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23" w:rsidRPr="003F4193" w:rsidRDefault="00AF2023" w:rsidP="00AF2023">
      <w:pPr>
        <w:spacing w:line="220" w:lineRule="atLeast"/>
        <w:jc w:val="left"/>
        <w:rPr>
          <w:rFonts w:ascii="黑体" w:eastAsia="黑体" w:hAnsi="黑体"/>
          <w:sz w:val="32"/>
          <w:szCs w:val="36"/>
        </w:rPr>
      </w:pPr>
      <w:r w:rsidRPr="003F4193">
        <w:rPr>
          <w:rFonts w:ascii="黑体" w:eastAsia="黑体" w:hAnsi="黑体" w:hint="eastAsia"/>
          <w:sz w:val="32"/>
          <w:szCs w:val="36"/>
        </w:rPr>
        <w:t>附件</w:t>
      </w:r>
      <w:r w:rsidRPr="00131F79">
        <w:rPr>
          <w:rFonts w:ascii="黑体" w:eastAsia="黑体" w:hAnsi="黑体"/>
          <w:sz w:val="32"/>
          <w:szCs w:val="36"/>
        </w:rPr>
        <w:t>3</w:t>
      </w:r>
    </w:p>
    <w:p w:rsidR="00AF2023" w:rsidRPr="00DA72C9" w:rsidRDefault="00AF2023" w:rsidP="00AF2023">
      <w:pPr>
        <w:spacing w:afterLines="100" w:after="312" w:line="600" w:lineRule="exact"/>
        <w:jc w:val="center"/>
        <w:rPr>
          <w:rFonts w:ascii="方正小标宋简体" w:eastAsia="方正小标宋简体"/>
          <w:color w:val="000000" w:themeColor="text1"/>
          <w:sz w:val="36"/>
          <w:szCs w:val="36"/>
        </w:rPr>
      </w:pPr>
      <w:r w:rsidRPr="00DA72C9">
        <w:rPr>
          <w:rFonts w:ascii="方正小标宋简体" w:eastAsia="方正小标宋简体" w:hint="eastAsia"/>
          <w:color w:val="000000" w:themeColor="text1"/>
          <w:sz w:val="36"/>
          <w:szCs w:val="36"/>
        </w:rPr>
        <w:t>新时代高校党</w:t>
      </w:r>
      <w:r>
        <w:rPr>
          <w:rFonts w:ascii="方正小标宋简体" w:eastAsia="方正小标宋简体" w:hint="eastAsia"/>
          <w:color w:val="000000" w:themeColor="text1"/>
          <w:sz w:val="36"/>
          <w:szCs w:val="36"/>
        </w:rPr>
        <w:t>建</w:t>
      </w:r>
      <w:r w:rsidRPr="00DA72C9">
        <w:rPr>
          <w:rFonts w:ascii="方正小标宋简体" w:eastAsia="方正小标宋简体" w:hint="eastAsia"/>
          <w:color w:val="000000" w:themeColor="text1"/>
          <w:sz w:val="36"/>
          <w:szCs w:val="36"/>
        </w:rPr>
        <w:t>“</w:t>
      </w:r>
      <w:r>
        <w:rPr>
          <w:rFonts w:ascii="方正小标宋简体" w:eastAsia="方正小标宋简体" w:hint="eastAsia"/>
          <w:color w:val="000000" w:themeColor="text1"/>
          <w:sz w:val="36"/>
          <w:szCs w:val="36"/>
        </w:rPr>
        <w:t>对标联创”活动</w:t>
      </w:r>
      <w:r w:rsidRPr="00DA72C9">
        <w:rPr>
          <w:rFonts w:ascii="方正小标宋简体" w:eastAsia="方正小标宋简体" w:hint="eastAsia"/>
          <w:color w:val="000000" w:themeColor="text1"/>
          <w:sz w:val="36"/>
          <w:szCs w:val="36"/>
        </w:rPr>
        <w:t>重点任务指南</w:t>
      </w:r>
      <w:r>
        <w:rPr>
          <w:rFonts w:ascii="方正小标宋简体" w:eastAsia="方正小标宋简体" w:hint="eastAsia"/>
          <w:color w:val="000000" w:themeColor="text1"/>
          <w:sz w:val="36"/>
          <w:szCs w:val="36"/>
        </w:rPr>
        <w:t>（</w:t>
      </w:r>
      <w:r w:rsidRPr="00DA72C9">
        <w:rPr>
          <w:rFonts w:ascii="方正小标宋简体" w:eastAsia="方正小标宋简体" w:hint="eastAsia"/>
          <w:color w:val="000000" w:themeColor="text1"/>
          <w:sz w:val="36"/>
          <w:szCs w:val="36"/>
        </w:rPr>
        <w:t>高校党委</w:t>
      </w:r>
      <w:r>
        <w:rPr>
          <w:rFonts w:ascii="方正小标宋简体" w:eastAsia="方正小标宋简体" w:hint="eastAsia"/>
          <w:color w:val="000000" w:themeColor="text1"/>
          <w:sz w:val="36"/>
          <w:szCs w:val="36"/>
        </w:rPr>
        <w:t>）</w:t>
      </w:r>
    </w:p>
    <w:tbl>
      <w:tblPr>
        <w:tblStyle w:val="a5"/>
        <w:tblW w:w="0" w:type="auto"/>
        <w:jc w:val="center"/>
        <w:tblLook w:val="04A0" w:firstRow="1" w:lastRow="0" w:firstColumn="1" w:lastColumn="0" w:noHBand="0" w:noVBand="1"/>
      </w:tblPr>
      <w:tblGrid>
        <w:gridCol w:w="2076"/>
        <w:gridCol w:w="2976"/>
        <w:gridCol w:w="8930"/>
      </w:tblGrid>
      <w:tr w:rsidR="00AF2023" w:rsidRPr="00E312EB" w:rsidTr="00131F79">
        <w:trPr>
          <w:trHeight w:val="510"/>
          <w:jc w:val="center"/>
        </w:trPr>
        <w:tc>
          <w:tcPr>
            <w:tcW w:w="2076" w:type="dxa"/>
            <w:vAlign w:val="center"/>
          </w:tcPr>
          <w:p w:rsidR="00AF2023" w:rsidRPr="00E312EB" w:rsidRDefault="00AF2023" w:rsidP="00131F79">
            <w:pPr>
              <w:spacing w:line="400" w:lineRule="exact"/>
              <w:jc w:val="center"/>
              <w:rPr>
                <w:rFonts w:ascii="黑体" w:eastAsia="黑体" w:hAnsi="黑体"/>
                <w:sz w:val="28"/>
                <w:szCs w:val="28"/>
              </w:rPr>
            </w:pPr>
            <w:r w:rsidRPr="00E312EB">
              <w:rPr>
                <w:rFonts w:ascii="黑体" w:eastAsia="黑体" w:hAnsi="黑体" w:hint="eastAsia"/>
                <w:sz w:val="28"/>
                <w:szCs w:val="28"/>
              </w:rPr>
              <w:t>一级指标</w:t>
            </w:r>
          </w:p>
        </w:tc>
        <w:tc>
          <w:tcPr>
            <w:tcW w:w="2976" w:type="dxa"/>
            <w:vAlign w:val="center"/>
          </w:tcPr>
          <w:p w:rsidR="00AF2023" w:rsidRPr="00E312EB" w:rsidRDefault="00AF2023" w:rsidP="00131F79">
            <w:pPr>
              <w:spacing w:line="400" w:lineRule="exact"/>
              <w:jc w:val="center"/>
              <w:rPr>
                <w:rFonts w:ascii="黑体" w:eastAsia="黑体" w:hAnsi="黑体"/>
                <w:sz w:val="28"/>
                <w:szCs w:val="28"/>
              </w:rPr>
            </w:pPr>
            <w:r w:rsidRPr="00E312EB">
              <w:rPr>
                <w:rFonts w:ascii="黑体" w:eastAsia="黑体" w:hAnsi="黑体" w:hint="eastAsia"/>
                <w:sz w:val="28"/>
                <w:szCs w:val="28"/>
              </w:rPr>
              <w:t>二级指标</w:t>
            </w:r>
          </w:p>
        </w:tc>
        <w:tc>
          <w:tcPr>
            <w:tcW w:w="8930" w:type="dxa"/>
            <w:vAlign w:val="center"/>
          </w:tcPr>
          <w:p w:rsidR="00AF2023" w:rsidRPr="00E312EB" w:rsidRDefault="00AF2023" w:rsidP="00131F79">
            <w:pPr>
              <w:spacing w:line="400" w:lineRule="exact"/>
              <w:jc w:val="center"/>
              <w:rPr>
                <w:rFonts w:ascii="黑体" w:eastAsia="黑体" w:hAnsi="黑体"/>
                <w:sz w:val="28"/>
                <w:szCs w:val="28"/>
              </w:rPr>
            </w:pPr>
            <w:r w:rsidRPr="00E312EB">
              <w:rPr>
                <w:rFonts w:ascii="黑体" w:eastAsia="黑体" w:hAnsi="黑体" w:hint="eastAsia"/>
                <w:sz w:val="28"/>
                <w:szCs w:val="28"/>
              </w:rPr>
              <w:t>三级指标</w:t>
            </w:r>
          </w:p>
        </w:tc>
      </w:tr>
      <w:tr w:rsidR="00AF2023" w:rsidRPr="00E312EB" w:rsidTr="00131F79">
        <w:trPr>
          <w:trHeight w:val="6123"/>
          <w:jc w:val="center"/>
        </w:trPr>
        <w:tc>
          <w:tcPr>
            <w:tcW w:w="2076" w:type="dxa"/>
            <w:vMerge w:val="restart"/>
            <w:vAlign w:val="center"/>
          </w:tcPr>
          <w:p w:rsidR="00AF2023" w:rsidRPr="00E312EB" w:rsidRDefault="00AF2023" w:rsidP="00131F79">
            <w:pPr>
              <w:spacing w:line="400" w:lineRule="exact"/>
              <w:jc w:val="center"/>
              <w:rPr>
                <w:sz w:val="28"/>
                <w:szCs w:val="28"/>
              </w:rPr>
            </w:pPr>
            <w:r w:rsidRPr="00E312EB">
              <w:rPr>
                <w:rFonts w:ascii="Times New Roman" w:eastAsia="仿宋_GB2312" w:hAnsi="Times New Roman"/>
                <w:sz w:val="28"/>
                <w:szCs w:val="28"/>
              </w:rPr>
              <w:t xml:space="preserve">1. </w:t>
            </w:r>
            <w:r w:rsidRPr="00E312EB">
              <w:rPr>
                <w:rFonts w:ascii="Times New Roman" w:eastAsia="仿宋_GB2312" w:hAnsi="Times New Roman"/>
                <w:sz w:val="28"/>
                <w:szCs w:val="28"/>
              </w:rPr>
              <w:t>把方向</w:t>
            </w:r>
            <w:r w:rsidRPr="00E312EB">
              <w:rPr>
                <w:rFonts w:ascii="Times New Roman" w:eastAsia="仿宋_GB2312" w:hAnsi="Times New Roman" w:hint="eastAsia"/>
                <w:sz w:val="28"/>
                <w:szCs w:val="28"/>
              </w:rPr>
              <w:t>过硬</w:t>
            </w:r>
          </w:p>
        </w:tc>
        <w:tc>
          <w:tcPr>
            <w:tcW w:w="2976" w:type="dxa"/>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1.1</w:t>
            </w:r>
            <w:r w:rsidRPr="00E312EB">
              <w:rPr>
                <w:rFonts w:ascii="Times New Roman" w:eastAsia="仿宋_GB2312" w:hAnsi="Times New Roman"/>
                <w:sz w:val="28"/>
                <w:szCs w:val="28"/>
              </w:rPr>
              <w:t>自觉在思想上政治上行动上同以习近平同志为核心的党中央保持高度一致</w:t>
            </w:r>
            <w:r w:rsidRPr="00E312EB">
              <w:rPr>
                <w:rFonts w:ascii="Times New Roman" w:eastAsia="仿宋_GB2312" w:hAnsi="Times New Roman" w:hint="eastAsia"/>
                <w:sz w:val="28"/>
                <w:szCs w:val="28"/>
              </w:rPr>
              <w:t>。</w:t>
            </w:r>
          </w:p>
        </w:tc>
        <w:tc>
          <w:tcPr>
            <w:tcW w:w="8930" w:type="dxa"/>
            <w:vAlign w:val="center"/>
          </w:tcPr>
          <w:p w:rsidR="00AF2023" w:rsidRPr="00E312EB" w:rsidRDefault="00AF2023" w:rsidP="00131F79">
            <w:pPr>
              <w:spacing w:line="400" w:lineRule="exact"/>
              <w:ind w:left="664" w:hangingChars="237" w:hanging="664"/>
              <w:rPr>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）健全完善党委理论中心组学习等制度，扎实开展“不忘初心、牢记使命”主题教育，推进“两学一做”学习教育常态化制度化，深化</w:t>
            </w:r>
            <w:r w:rsidRPr="00E312EB">
              <w:rPr>
                <w:rFonts w:ascii="仿宋_GB2312" w:eastAsia="仿宋_GB2312" w:hAnsi="宋体" w:cs="宋体" w:hint="eastAsia"/>
                <w:sz w:val="28"/>
                <w:szCs w:val="28"/>
              </w:rPr>
              <w:t>习近平新时代中国特色社会主义思想学习宣传、研究阐释，</w:t>
            </w:r>
            <w:r w:rsidRPr="00E312EB">
              <w:rPr>
                <w:rFonts w:ascii="Times New Roman" w:eastAsia="仿宋_GB2312" w:hAnsi="Times New Roman" w:hint="eastAsia"/>
                <w:sz w:val="28"/>
                <w:szCs w:val="28"/>
              </w:rPr>
              <w:t>深入</w:t>
            </w:r>
            <w:r w:rsidRPr="00E312EB">
              <w:rPr>
                <w:rFonts w:ascii="仿宋_GB2312" w:eastAsia="仿宋_GB2312" w:hAnsi="宋体" w:cs="宋体" w:hint="eastAsia"/>
                <w:sz w:val="28"/>
                <w:szCs w:val="28"/>
              </w:rPr>
              <w:t>推进</w:t>
            </w:r>
            <w:proofErr w:type="gramStart"/>
            <w:r w:rsidRPr="00E312EB">
              <w:rPr>
                <w:rFonts w:ascii="仿宋_GB2312" w:eastAsia="仿宋_GB2312" w:hAnsi="宋体" w:cs="宋体" w:hint="eastAsia"/>
                <w:sz w:val="28"/>
                <w:szCs w:val="28"/>
              </w:rPr>
              <w:t>进</w:t>
            </w:r>
            <w:proofErr w:type="gramEnd"/>
            <w:r w:rsidRPr="00E312EB">
              <w:rPr>
                <w:rFonts w:ascii="仿宋_GB2312" w:eastAsia="仿宋_GB2312" w:hAnsi="宋体" w:cs="宋体" w:hint="eastAsia"/>
                <w:sz w:val="28"/>
                <w:szCs w:val="28"/>
              </w:rPr>
              <w:t>学术、进学科、进课程、进培训、进读本，教育引导广大干部师生牢固树立“四个意识”，坚定“四个自信”。</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）牢牢把握党对学校的领导权，把党的建设贯彻办学</w:t>
            </w:r>
            <w:proofErr w:type="gramStart"/>
            <w:r w:rsidRPr="00E312EB">
              <w:rPr>
                <w:rFonts w:ascii="Times New Roman" w:eastAsia="仿宋_GB2312" w:hAnsi="Times New Roman" w:hint="eastAsia"/>
                <w:sz w:val="28"/>
                <w:szCs w:val="28"/>
              </w:rPr>
              <w:t>立校全</w:t>
            </w:r>
            <w:proofErr w:type="gramEnd"/>
            <w:r w:rsidRPr="00E312EB">
              <w:rPr>
                <w:rFonts w:ascii="Times New Roman" w:eastAsia="仿宋_GB2312" w:hAnsi="Times New Roman" w:hint="eastAsia"/>
                <w:sz w:val="28"/>
                <w:szCs w:val="28"/>
              </w:rPr>
              <w:t>过程，全面落实新时代党的建设总要求，把政治建设摆在首位，统筹推进思想建设、组织建设、作风建设、纪律建设，深入开展反腐败斗争，在政治立场、政治方向、政治原则、政治道路上同党中央保持高度一致，坚决维护习近平总书记在党中央和全党的核心地位，坚决维护党中央权威和集中统一领导。</w:t>
            </w:r>
          </w:p>
          <w:p w:rsidR="00AF2023" w:rsidRPr="00E312EB" w:rsidRDefault="00AF2023" w:rsidP="00131F79">
            <w:pPr>
              <w:spacing w:line="400" w:lineRule="exact"/>
              <w:ind w:left="664" w:hangingChars="237" w:hanging="664"/>
              <w:rPr>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）及时传达学习、贯彻落</w:t>
            </w:r>
            <w:proofErr w:type="gramStart"/>
            <w:r w:rsidRPr="00E312EB">
              <w:rPr>
                <w:rFonts w:ascii="Times New Roman" w:eastAsia="仿宋_GB2312" w:hAnsi="Times New Roman" w:hint="eastAsia"/>
                <w:sz w:val="28"/>
                <w:szCs w:val="28"/>
              </w:rPr>
              <w:t>实习近</w:t>
            </w:r>
            <w:proofErr w:type="gramEnd"/>
            <w:r w:rsidRPr="00E312EB">
              <w:rPr>
                <w:rFonts w:ascii="Times New Roman" w:eastAsia="仿宋_GB2312" w:hAnsi="Times New Roman" w:hint="eastAsia"/>
                <w:sz w:val="28"/>
                <w:szCs w:val="28"/>
              </w:rPr>
              <w:t>平总书记重要讲话精神和上级党组织的决策部署，注重发挥党的建设对学校各方面工作的牵引、保障作用，推动党的路线、方针、政策在学校得到切实贯彻执行。</w:t>
            </w:r>
          </w:p>
        </w:tc>
      </w:tr>
      <w:tr w:rsidR="00AF2023" w:rsidRPr="00E312EB" w:rsidTr="00131F79">
        <w:trPr>
          <w:trHeight w:val="6936"/>
          <w:jc w:val="center"/>
        </w:trPr>
        <w:tc>
          <w:tcPr>
            <w:tcW w:w="2076" w:type="dxa"/>
            <w:vMerge/>
            <w:vAlign w:val="center"/>
          </w:tcPr>
          <w:p w:rsidR="00AF2023" w:rsidRPr="00E312EB" w:rsidRDefault="00AF2023" w:rsidP="00131F79">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1.2</w:t>
            </w:r>
            <w:r w:rsidRPr="00E312EB">
              <w:rPr>
                <w:rFonts w:ascii="Times New Roman" w:eastAsia="仿宋_GB2312" w:hAnsi="Times New Roman"/>
                <w:sz w:val="28"/>
                <w:szCs w:val="28"/>
              </w:rPr>
              <w:t>巩固马克思主义在高校意识形态领域的指导地位</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全面贯彻党的教育方针，确保中国特色社会主义大学鲜明的政治方向、服务面向、育人导向。</w:t>
            </w:r>
          </w:p>
        </w:tc>
        <w:tc>
          <w:tcPr>
            <w:tcW w:w="8930" w:type="dxa"/>
            <w:tcBorders>
              <w:top w:val="single" w:sz="4" w:space="0" w:color="auto"/>
            </w:tcBorders>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充分发挥</w:t>
            </w:r>
            <w:r w:rsidRPr="00E312EB">
              <w:rPr>
                <w:rFonts w:ascii="Times New Roman" w:eastAsia="仿宋_GB2312" w:hAnsi="Times New Roman" w:hint="eastAsia"/>
                <w:sz w:val="28"/>
                <w:szCs w:val="28"/>
              </w:rPr>
              <w:t>学</w:t>
            </w:r>
            <w:r w:rsidRPr="00E312EB">
              <w:rPr>
                <w:rFonts w:ascii="Times New Roman" w:eastAsia="仿宋_GB2312" w:hAnsi="Times New Roman"/>
                <w:sz w:val="28"/>
                <w:szCs w:val="28"/>
              </w:rPr>
              <w:t>校党委领导核心作用，</w:t>
            </w:r>
            <w:r w:rsidRPr="00E312EB">
              <w:rPr>
                <w:rFonts w:ascii="Times New Roman" w:eastAsia="仿宋_GB2312" w:hAnsi="Times New Roman" w:hint="eastAsia"/>
                <w:sz w:val="28"/>
                <w:szCs w:val="28"/>
              </w:rPr>
              <w:t>切实做到</w:t>
            </w:r>
            <w:r w:rsidRPr="00E312EB">
              <w:rPr>
                <w:rFonts w:ascii="Times New Roman" w:eastAsia="仿宋_GB2312" w:hAnsi="Times New Roman"/>
                <w:sz w:val="28"/>
                <w:szCs w:val="28"/>
              </w:rPr>
              <w:t>对本校工作实行全面领导、对</w:t>
            </w:r>
            <w:proofErr w:type="gramStart"/>
            <w:r w:rsidRPr="00E312EB">
              <w:rPr>
                <w:rFonts w:ascii="Times New Roman" w:eastAsia="仿宋_GB2312" w:hAnsi="Times New Roman"/>
                <w:sz w:val="28"/>
                <w:szCs w:val="28"/>
              </w:rPr>
              <w:t>本校党</w:t>
            </w:r>
            <w:proofErr w:type="gramEnd"/>
            <w:r w:rsidRPr="00E312EB">
              <w:rPr>
                <w:rFonts w:ascii="Times New Roman" w:eastAsia="仿宋_GB2312" w:hAnsi="Times New Roman"/>
                <w:sz w:val="28"/>
                <w:szCs w:val="28"/>
              </w:rPr>
              <w:t>的建设全面负责</w:t>
            </w:r>
            <w:r w:rsidRPr="00E312EB">
              <w:rPr>
                <w:rFonts w:ascii="Times New Roman" w:eastAsia="仿宋_GB2312" w:hAnsi="Times New Roman" w:hint="eastAsia"/>
                <w:sz w:val="28"/>
                <w:szCs w:val="28"/>
              </w:rPr>
              <w:t>，贯彻落</w:t>
            </w:r>
            <w:r w:rsidRPr="00E312EB">
              <w:rPr>
                <w:rFonts w:ascii="仿宋_GB2312" w:eastAsia="仿宋_GB2312" w:hAnsi="Times New Roman" w:hint="eastAsia"/>
                <w:sz w:val="28"/>
                <w:szCs w:val="28"/>
              </w:rPr>
              <w:t>实“四个坚持不懈”要求，巩固马克思主义在学校人才培养、科学研究、教育教学等各项工</w:t>
            </w:r>
            <w:r w:rsidRPr="00E312EB">
              <w:rPr>
                <w:rFonts w:ascii="Times New Roman" w:eastAsia="仿宋_GB2312" w:hAnsi="Times New Roman" w:hint="eastAsia"/>
                <w:sz w:val="28"/>
                <w:szCs w:val="28"/>
              </w:rPr>
              <w:t>作中的指导地位，牢牢把握社会主义办学方向。</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准确把握党建工作与</w:t>
            </w:r>
            <w:r w:rsidRPr="00E312EB">
              <w:rPr>
                <w:rFonts w:ascii="Times New Roman" w:eastAsia="仿宋_GB2312" w:hAnsi="Times New Roman" w:hint="eastAsia"/>
                <w:sz w:val="28"/>
                <w:szCs w:val="28"/>
              </w:rPr>
              <w:t>业务</w:t>
            </w:r>
            <w:r w:rsidRPr="00E312EB">
              <w:rPr>
                <w:rFonts w:ascii="Times New Roman" w:eastAsia="仿宋_GB2312" w:hAnsi="Times New Roman"/>
                <w:sz w:val="28"/>
                <w:szCs w:val="28"/>
              </w:rPr>
              <w:t>工作的关系，把</w:t>
            </w:r>
            <w:r w:rsidRPr="00E312EB">
              <w:rPr>
                <w:rFonts w:ascii="仿宋_GB2312" w:eastAsia="仿宋_GB2312" w:hAnsi="Times New Roman" w:hint="eastAsia"/>
                <w:sz w:val="28"/>
                <w:szCs w:val="28"/>
              </w:rPr>
              <w:t>坚持“四个服务”的</w:t>
            </w:r>
            <w:r w:rsidRPr="00E312EB">
              <w:rPr>
                <w:rFonts w:ascii="Times New Roman" w:eastAsia="仿宋_GB2312" w:hAnsi="Times New Roman"/>
                <w:sz w:val="28"/>
                <w:szCs w:val="28"/>
              </w:rPr>
              <w:t>要求贯穿于</w:t>
            </w:r>
            <w:r w:rsidRPr="00E312EB">
              <w:rPr>
                <w:rFonts w:ascii="Times New Roman" w:eastAsia="仿宋_GB2312" w:hAnsi="Times New Roman" w:hint="eastAsia"/>
                <w:sz w:val="28"/>
                <w:szCs w:val="28"/>
              </w:rPr>
              <w:t>学校</w:t>
            </w:r>
            <w:r w:rsidRPr="00E312EB">
              <w:rPr>
                <w:rFonts w:ascii="Times New Roman" w:eastAsia="仿宋_GB2312" w:hAnsi="Times New Roman"/>
                <w:sz w:val="28"/>
                <w:szCs w:val="28"/>
              </w:rPr>
              <w:t>改革发展</w:t>
            </w:r>
            <w:r w:rsidRPr="00E312EB">
              <w:rPr>
                <w:rFonts w:ascii="Times New Roman" w:eastAsia="仿宋_GB2312" w:hAnsi="Times New Roman" w:hint="eastAsia"/>
                <w:sz w:val="28"/>
                <w:szCs w:val="28"/>
              </w:rPr>
              <w:t>稳定</w:t>
            </w:r>
            <w:r w:rsidRPr="00E312EB">
              <w:rPr>
                <w:rFonts w:ascii="Times New Roman" w:eastAsia="仿宋_GB2312" w:hAnsi="Times New Roman"/>
                <w:sz w:val="28"/>
                <w:szCs w:val="28"/>
              </w:rPr>
              <w:t>全过程</w:t>
            </w:r>
            <w:r w:rsidRPr="00E312EB">
              <w:rPr>
                <w:rFonts w:ascii="Times New Roman" w:eastAsia="仿宋_GB2312" w:hAnsi="Times New Roman" w:hint="eastAsia"/>
                <w:sz w:val="28"/>
                <w:szCs w:val="28"/>
              </w:rPr>
              <w:t>，确保高校党建工作方向和推进高等教育内涵式发展、“双一流”建设同向同行。</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）落实</w:t>
            </w:r>
            <w:r w:rsidRPr="00E312EB">
              <w:rPr>
                <w:rFonts w:ascii="Times New Roman" w:eastAsia="仿宋_GB2312" w:hAnsi="Times New Roman"/>
                <w:sz w:val="28"/>
                <w:szCs w:val="28"/>
              </w:rPr>
              <w:t>立德树人根本</w:t>
            </w:r>
            <w:r w:rsidRPr="00E312EB">
              <w:rPr>
                <w:rFonts w:ascii="Times New Roman" w:eastAsia="仿宋_GB2312" w:hAnsi="Times New Roman" w:hint="eastAsia"/>
                <w:sz w:val="28"/>
                <w:szCs w:val="28"/>
              </w:rPr>
              <w:t>任务，把思想政治工作体系贯通学科体系、教学体系、教材体系、管理体系等人才培养体系，着力构建课程育人、科研育人、实践育人等“十大育人”体系，切实增强思想政治工作亲和力和针对性，有效宣传引领师生</w:t>
            </w:r>
            <w:proofErr w:type="gramStart"/>
            <w:r w:rsidRPr="00E312EB">
              <w:rPr>
                <w:rFonts w:ascii="Times New Roman" w:eastAsia="仿宋_GB2312" w:hAnsi="Times New Roman" w:hint="eastAsia"/>
                <w:sz w:val="28"/>
                <w:szCs w:val="28"/>
              </w:rPr>
              <w:t>践行</w:t>
            </w:r>
            <w:proofErr w:type="gramEnd"/>
            <w:r w:rsidRPr="00E312EB">
              <w:rPr>
                <w:rFonts w:ascii="Times New Roman" w:eastAsia="仿宋_GB2312" w:hAnsi="Times New Roman"/>
                <w:sz w:val="28"/>
                <w:szCs w:val="28"/>
              </w:rPr>
              <w:t>社会主义核心价值观</w:t>
            </w:r>
            <w:r w:rsidRPr="00E312EB">
              <w:rPr>
                <w:rFonts w:ascii="Times New Roman" w:eastAsia="仿宋_GB2312" w:hAnsi="Times New Roman" w:hint="eastAsia"/>
                <w:sz w:val="28"/>
                <w:szCs w:val="28"/>
              </w:rPr>
              <w:t>，努力</w:t>
            </w:r>
            <w:r w:rsidRPr="00E312EB">
              <w:rPr>
                <w:rFonts w:ascii="Times New Roman" w:eastAsia="仿宋_GB2312" w:hAnsi="Times New Roman"/>
                <w:sz w:val="28"/>
                <w:szCs w:val="28"/>
              </w:rPr>
              <w:t>培养和造就中国特色社会主义合格建设者和可靠接班人。</w:t>
            </w:r>
          </w:p>
        </w:tc>
      </w:tr>
      <w:tr w:rsidR="00AF2023" w:rsidRPr="00E312EB" w:rsidTr="00131F79">
        <w:trPr>
          <w:trHeight w:val="6514"/>
          <w:jc w:val="center"/>
        </w:trPr>
        <w:tc>
          <w:tcPr>
            <w:tcW w:w="2076" w:type="dxa"/>
            <w:vMerge w:val="restart"/>
            <w:vAlign w:val="center"/>
          </w:tcPr>
          <w:p w:rsidR="00AF2023" w:rsidRPr="00E312EB" w:rsidRDefault="00AF2023" w:rsidP="00131F79">
            <w:pPr>
              <w:spacing w:line="400" w:lineRule="exact"/>
              <w:jc w:val="center"/>
              <w:rPr>
                <w:rFonts w:ascii="Times New Roman" w:eastAsia="仿宋_GB2312" w:hAnsi="Times New Roman"/>
                <w:sz w:val="28"/>
                <w:szCs w:val="28"/>
              </w:rPr>
            </w:pPr>
            <w:r w:rsidRPr="00E312EB">
              <w:rPr>
                <w:rFonts w:ascii="Times New Roman" w:eastAsia="仿宋_GB2312" w:hAnsi="Times New Roman"/>
                <w:sz w:val="28"/>
                <w:szCs w:val="28"/>
              </w:rPr>
              <w:lastRenderedPageBreak/>
              <w:t xml:space="preserve">2. </w:t>
            </w:r>
            <w:r w:rsidRPr="00E312EB">
              <w:rPr>
                <w:rFonts w:ascii="Times New Roman" w:eastAsia="仿宋_GB2312" w:hAnsi="Times New Roman"/>
                <w:sz w:val="28"/>
                <w:szCs w:val="28"/>
              </w:rPr>
              <w:t>管大局</w:t>
            </w:r>
            <w:r w:rsidRPr="00E312EB">
              <w:rPr>
                <w:rFonts w:ascii="Times New Roman" w:eastAsia="仿宋_GB2312" w:hAnsi="Times New Roman" w:hint="eastAsia"/>
                <w:sz w:val="28"/>
                <w:szCs w:val="28"/>
              </w:rPr>
              <w:t>过硬</w:t>
            </w:r>
          </w:p>
        </w:tc>
        <w:tc>
          <w:tcPr>
            <w:tcW w:w="2976" w:type="dxa"/>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2.1</w:t>
            </w:r>
            <w:r w:rsidRPr="00E312EB">
              <w:rPr>
                <w:rFonts w:ascii="Times New Roman" w:eastAsia="仿宋_GB2312" w:hAnsi="Times New Roman"/>
                <w:sz w:val="28"/>
                <w:szCs w:val="28"/>
              </w:rPr>
              <w:t>坚持党管办学方向，坚持党管改革发展，坚持党管干部</w:t>
            </w:r>
            <w:r w:rsidRPr="00E312EB">
              <w:rPr>
                <w:rFonts w:ascii="Times New Roman" w:eastAsia="仿宋_GB2312" w:hAnsi="Times New Roman" w:hint="eastAsia"/>
                <w:sz w:val="28"/>
                <w:szCs w:val="28"/>
              </w:rPr>
              <w:t>、党管人才。</w:t>
            </w:r>
          </w:p>
        </w:tc>
        <w:tc>
          <w:tcPr>
            <w:tcW w:w="8930" w:type="dxa"/>
            <w:tcBorders>
              <w:top w:val="single" w:sz="4" w:space="0" w:color="auto"/>
            </w:tcBorders>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）履行</w:t>
            </w:r>
            <w:r w:rsidRPr="00E312EB">
              <w:rPr>
                <w:rFonts w:ascii="Times New Roman" w:eastAsia="仿宋_GB2312" w:hAnsi="Times New Roman"/>
                <w:sz w:val="28"/>
                <w:szCs w:val="28"/>
              </w:rPr>
              <w:t>管党治党、办学治校主体责任</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确保</w:t>
            </w:r>
            <w:r w:rsidRPr="00E312EB">
              <w:rPr>
                <w:rFonts w:ascii="Times New Roman" w:eastAsia="仿宋_GB2312" w:hAnsi="Times New Roman" w:hint="eastAsia"/>
                <w:sz w:val="28"/>
                <w:szCs w:val="28"/>
              </w:rPr>
              <w:t>学校党委</w:t>
            </w:r>
            <w:r w:rsidRPr="00E312EB">
              <w:rPr>
                <w:rFonts w:ascii="Times New Roman" w:eastAsia="仿宋_GB2312" w:hAnsi="Times New Roman"/>
                <w:sz w:val="28"/>
                <w:szCs w:val="28"/>
              </w:rPr>
              <w:t>始终总揽全局、协调各方</w:t>
            </w:r>
            <w:r w:rsidRPr="00E312EB">
              <w:rPr>
                <w:rFonts w:ascii="Times New Roman" w:eastAsia="仿宋_GB2312" w:hAnsi="Times New Roman" w:hint="eastAsia"/>
                <w:sz w:val="28"/>
                <w:szCs w:val="28"/>
              </w:rPr>
              <w:t>，始终使学校各项工作遵循正确的政治立场、政治方向、政治原则、政治道路。</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）善于把握高等教育规律，坚持以改革促发展，深化学校综合改革，着力解决学校发展建设中的重大问题。</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坚持好干部标准和正确选人用人导向，健全完善选人用人机制、干部考核评价机制、干部激励机制和容错纠错机制。加强高校思想政治工作专门力量建设，落实院（系）专职组织员、专职辅导员、专职思想政治理论课教师配备要求。推进党员干部队伍培训常态化长效化。</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4</w:t>
            </w:r>
            <w:r w:rsidRPr="00E312EB">
              <w:rPr>
                <w:rFonts w:ascii="Times New Roman" w:eastAsia="仿宋_GB2312" w:hAnsi="Times New Roman" w:hint="eastAsia"/>
                <w:sz w:val="28"/>
                <w:szCs w:val="28"/>
              </w:rPr>
              <w:t>）坚持党管人才，实行更加积极、开放、有效的人才政策，完善人才评价机制，做好人才政治吸纳，充分发挥人才作用。</w:t>
            </w:r>
          </w:p>
        </w:tc>
      </w:tr>
      <w:tr w:rsidR="00AF2023" w:rsidRPr="00E312EB" w:rsidTr="00131F79">
        <w:trPr>
          <w:trHeight w:val="8215"/>
          <w:jc w:val="center"/>
        </w:trPr>
        <w:tc>
          <w:tcPr>
            <w:tcW w:w="2076" w:type="dxa"/>
            <w:vMerge/>
            <w:vAlign w:val="center"/>
          </w:tcPr>
          <w:p w:rsidR="00AF2023" w:rsidRPr="00E312EB" w:rsidRDefault="00AF2023" w:rsidP="00131F79">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2.2</w:t>
            </w:r>
            <w:r w:rsidRPr="00E312EB">
              <w:rPr>
                <w:rFonts w:ascii="Times New Roman" w:eastAsia="仿宋_GB2312" w:hAnsi="Times New Roman"/>
                <w:sz w:val="28"/>
                <w:szCs w:val="28"/>
              </w:rPr>
              <w:t>认真</w:t>
            </w:r>
            <w:r w:rsidRPr="00E312EB">
              <w:rPr>
                <w:rFonts w:ascii="Times New Roman" w:eastAsia="仿宋_GB2312" w:hAnsi="Times New Roman" w:hint="eastAsia"/>
                <w:sz w:val="28"/>
                <w:szCs w:val="28"/>
              </w:rPr>
              <w:t>落实党建工作责任制和意识形态工作责任制。</w:t>
            </w:r>
          </w:p>
        </w:tc>
        <w:tc>
          <w:tcPr>
            <w:tcW w:w="8930" w:type="dxa"/>
            <w:tcBorders>
              <w:top w:val="single" w:sz="4" w:space="0" w:color="auto"/>
            </w:tcBorders>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学校党委切实履行管党治党主体责任，健全党建、意识形态工作体系和责任体系，党委统一领导、职能部门协同配合、重点岗位关键环节责任明晰、基层单位具体执行落实的工作机制健全完善、运行有序。学校党委书记切实履行“第一责任人”职责，校领导班子其他成员落实“党政同责、一岗双责”。建立健全教师思想政治工作体系，明确</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名党委副书记分管教师思想政治工作，成立党委教师工作部。推进落实党委组织部长、宣传部长、统战部长担任学校党委常委。</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）认真落实党建工作责任制，加强对基层党建工作的领导和指导，学校党委每半年至少听取</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次基层党建工作汇报，健全学校党委班子成员联系院（系）党组织和师生党支部制度。持续推进学校各级党组织书记抓党建述职评议考核工作，建立后进基层党组织常态</w:t>
            </w:r>
            <w:proofErr w:type="gramStart"/>
            <w:r w:rsidRPr="00E312EB">
              <w:rPr>
                <w:rFonts w:ascii="Times New Roman" w:eastAsia="仿宋_GB2312" w:hAnsi="Times New Roman" w:hint="eastAsia"/>
                <w:sz w:val="28"/>
                <w:szCs w:val="28"/>
              </w:rPr>
              <w:t>化整顿</w:t>
            </w:r>
            <w:proofErr w:type="gramEnd"/>
            <w:r w:rsidRPr="00E312EB">
              <w:rPr>
                <w:rFonts w:ascii="Times New Roman" w:eastAsia="仿宋_GB2312" w:hAnsi="Times New Roman" w:hint="eastAsia"/>
                <w:sz w:val="28"/>
                <w:szCs w:val="28"/>
              </w:rPr>
              <w:t>机制，定期开展基层党建工作督查，强化党建工作资源投入和条件保障。</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严格执行意识形态工作责任制，建立健全定期研究、联系指导、问题研究、校内巡查、党内通报、工作问责等机制。认真落实课堂教育教学管理、宣传思想阵地管理、网络意识形态管理、项目资金管理、重点工作对象教育管理、社团管理、民族宗教工作管理责任。加强师德师风、教风学风建设，严格执行师德师风一票否决制。落实每半年向上级党组织报告</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次意识形态工作制度。</w:t>
            </w:r>
          </w:p>
        </w:tc>
      </w:tr>
      <w:tr w:rsidR="00AF2023" w:rsidRPr="00E312EB" w:rsidTr="00131F79">
        <w:trPr>
          <w:trHeight w:val="3254"/>
          <w:jc w:val="center"/>
        </w:trPr>
        <w:tc>
          <w:tcPr>
            <w:tcW w:w="2076" w:type="dxa"/>
            <w:vMerge/>
            <w:vAlign w:val="center"/>
          </w:tcPr>
          <w:p w:rsidR="00AF2023" w:rsidRPr="00E312EB" w:rsidRDefault="00AF2023" w:rsidP="00131F79">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2.3</w:t>
            </w:r>
            <w:r w:rsidRPr="00E312EB">
              <w:rPr>
                <w:rFonts w:ascii="Times New Roman" w:eastAsia="仿宋_GB2312" w:hAnsi="Times New Roman"/>
                <w:sz w:val="28"/>
                <w:szCs w:val="28"/>
              </w:rPr>
              <w:t>认真</w:t>
            </w:r>
            <w:r w:rsidRPr="00E312EB">
              <w:rPr>
                <w:rFonts w:ascii="Times New Roman" w:eastAsia="仿宋_GB2312" w:hAnsi="Times New Roman" w:hint="eastAsia"/>
                <w:sz w:val="28"/>
                <w:szCs w:val="28"/>
              </w:rPr>
              <w:t>贯彻落实中央八项规定及其实施细则精神，锲而不舍地反对“四风”。</w:t>
            </w:r>
          </w:p>
        </w:tc>
        <w:tc>
          <w:tcPr>
            <w:tcW w:w="8930" w:type="dxa"/>
            <w:tcBorders>
              <w:top w:val="single" w:sz="4" w:space="0" w:color="auto"/>
            </w:tcBorders>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）党委党风廉政建设主体责任和纪委监督责任落实到位，重点领域风险防控机制完善，违纪行为查处及时，不敢腐、不想腐、不能</w:t>
            </w:r>
            <w:proofErr w:type="gramStart"/>
            <w:r w:rsidRPr="00E312EB">
              <w:rPr>
                <w:rFonts w:ascii="Times New Roman" w:eastAsia="仿宋_GB2312" w:hAnsi="Times New Roman" w:hint="eastAsia"/>
                <w:sz w:val="28"/>
                <w:szCs w:val="28"/>
              </w:rPr>
              <w:t>腐</w:t>
            </w:r>
            <w:proofErr w:type="gramEnd"/>
            <w:r w:rsidRPr="00E312EB">
              <w:rPr>
                <w:rFonts w:ascii="Times New Roman" w:eastAsia="仿宋_GB2312" w:hAnsi="Times New Roman" w:hint="eastAsia"/>
                <w:sz w:val="28"/>
                <w:szCs w:val="28"/>
              </w:rPr>
              <w:t>机制不断完善。</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）把纪律和规矩挺在前面，严格贯彻落实中央八项规定及其实施细则精神，持之以恒正风</w:t>
            </w:r>
            <w:proofErr w:type="gramStart"/>
            <w:r w:rsidRPr="00E312EB">
              <w:rPr>
                <w:rFonts w:ascii="Times New Roman" w:eastAsia="仿宋_GB2312" w:hAnsi="Times New Roman" w:hint="eastAsia"/>
                <w:sz w:val="28"/>
                <w:szCs w:val="28"/>
              </w:rPr>
              <w:t>肃</w:t>
            </w:r>
            <w:proofErr w:type="gramEnd"/>
            <w:r w:rsidRPr="00E312EB">
              <w:rPr>
                <w:rFonts w:ascii="Times New Roman" w:eastAsia="仿宋_GB2312" w:hAnsi="Times New Roman" w:hint="eastAsia"/>
                <w:sz w:val="28"/>
                <w:szCs w:val="28"/>
              </w:rPr>
              <w:t>纪，有效克服形式主义、官僚主义。</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）驰而不息纠正“四风”，持续推进作风建设，学校党风正、校风清、学风好、作风实。</w:t>
            </w:r>
          </w:p>
        </w:tc>
      </w:tr>
      <w:tr w:rsidR="00AF2023" w:rsidRPr="00E312EB" w:rsidTr="00131F79">
        <w:trPr>
          <w:trHeight w:val="4519"/>
          <w:jc w:val="center"/>
        </w:trPr>
        <w:tc>
          <w:tcPr>
            <w:tcW w:w="2076" w:type="dxa"/>
            <w:vMerge w:val="restart"/>
            <w:vAlign w:val="center"/>
          </w:tcPr>
          <w:p w:rsidR="00AF2023" w:rsidRPr="00E312EB" w:rsidRDefault="00AF2023" w:rsidP="00131F79">
            <w:pPr>
              <w:spacing w:line="400" w:lineRule="exact"/>
              <w:jc w:val="center"/>
              <w:rPr>
                <w:rFonts w:ascii="Times New Roman" w:eastAsia="仿宋_GB2312" w:hAnsi="Times New Roman"/>
                <w:sz w:val="28"/>
                <w:szCs w:val="28"/>
              </w:rPr>
            </w:pP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做决策</w:t>
            </w:r>
            <w:r w:rsidRPr="00E312EB">
              <w:rPr>
                <w:rFonts w:ascii="Times New Roman" w:eastAsia="仿宋_GB2312" w:hAnsi="Times New Roman" w:hint="eastAsia"/>
                <w:sz w:val="28"/>
                <w:szCs w:val="28"/>
              </w:rPr>
              <w:t>过硬</w:t>
            </w:r>
          </w:p>
        </w:tc>
        <w:tc>
          <w:tcPr>
            <w:tcW w:w="2976" w:type="dxa"/>
            <w:tcBorders>
              <w:top w:val="single" w:sz="4" w:space="0" w:color="auto"/>
            </w:tcBorders>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3.1</w:t>
            </w:r>
            <w:r w:rsidRPr="00E312EB">
              <w:rPr>
                <w:rFonts w:ascii="Times New Roman" w:eastAsia="仿宋_GB2312" w:hAnsi="Times New Roman"/>
                <w:sz w:val="28"/>
                <w:szCs w:val="28"/>
              </w:rPr>
              <w:t>坚持和完善党委领导下的校长负责制</w:t>
            </w:r>
            <w:r w:rsidRPr="00E312EB">
              <w:rPr>
                <w:rFonts w:ascii="Times New Roman" w:eastAsia="仿宋_GB2312" w:hAnsi="Times New Roman" w:hint="eastAsia"/>
                <w:sz w:val="28"/>
                <w:szCs w:val="28"/>
              </w:rPr>
              <w:t>。</w:t>
            </w:r>
          </w:p>
        </w:tc>
        <w:tc>
          <w:tcPr>
            <w:tcW w:w="8930" w:type="dxa"/>
            <w:tcBorders>
              <w:top w:val="single" w:sz="4" w:space="0" w:color="auto"/>
            </w:tcBorders>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）健全细化党委领导下的校长负责制实施办法，党委统一领导、党政分工合作工作机制运行良好，党委领导下的校长负责制运行情况向上级报告制度执行到位。</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）党委书记、校长带头当好党委领导下的校长负责制的维护者和实践者，带头增进班子团结，保持经常性沟通，重大事项提前充分交流意见、形成共识。</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加强对院（系）班子建设的指导，推行院（系）党政班子成员交叉任职，党员院长（系主任）一般同时任党组织副书记或委员，党员副院长（系副主任）一般进入党组织领导班子。院（系）党政正职一肩挑的，配备专职常务副书记。</w:t>
            </w:r>
          </w:p>
        </w:tc>
      </w:tr>
      <w:tr w:rsidR="00AF2023" w:rsidRPr="00E312EB" w:rsidTr="00131F79">
        <w:trPr>
          <w:trHeight w:val="3458"/>
          <w:jc w:val="center"/>
        </w:trPr>
        <w:tc>
          <w:tcPr>
            <w:tcW w:w="2076" w:type="dxa"/>
            <w:vMerge/>
            <w:vAlign w:val="center"/>
          </w:tcPr>
          <w:p w:rsidR="00AF2023" w:rsidRPr="00E312EB" w:rsidRDefault="00AF2023" w:rsidP="00131F79">
            <w:pPr>
              <w:spacing w:line="400" w:lineRule="exact"/>
              <w:jc w:val="center"/>
              <w:rPr>
                <w:rFonts w:ascii="Times New Roman" w:eastAsia="仿宋_GB2312" w:hAnsi="Times New Roman"/>
                <w:sz w:val="28"/>
                <w:szCs w:val="28"/>
              </w:rPr>
            </w:pPr>
          </w:p>
        </w:tc>
        <w:tc>
          <w:tcPr>
            <w:tcW w:w="2976" w:type="dxa"/>
            <w:tcBorders>
              <w:top w:val="single" w:sz="4" w:space="0" w:color="auto"/>
            </w:tcBorders>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3.2</w:t>
            </w:r>
            <w:r w:rsidRPr="00E312EB">
              <w:rPr>
                <w:rFonts w:ascii="Times New Roman" w:eastAsia="仿宋_GB2312" w:hAnsi="Times New Roman"/>
                <w:sz w:val="28"/>
                <w:szCs w:val="28"/>
              </w:rPr>
              <w:t>坚持民主集中制原则，落实</w:t>
            </w:r>
            <w:r w:rsidRPr="00E312EB">
              <w:rPr>
                <w:rFonts w:ascii="Times New Roman" w:eastAsia="仿宋_GB2312" w:hAnsi="Times New Roman" w:hint="eastAsia"/>
                <w:sz w:val="28"/>
                <w:szCs w:val="28"/>
              </w:rPr>
              <w:t>“三重一大”决策制度，健全领导班子议事和决策机制，实行</w:t>
            </w:r>
            <w:r w:rsidRPr="00E312EB">
              <w:rPr>
                <w:rFonts w:ascii="Times New Roman" w:eastAsia="仿宋_GB2312" w:hAnsi="Times New Roman"/>
                <w:sz w:val="28"/>
                <w:szCs w:val="28"/>
              </w:rPr>
              <w:t>科学决策、民主决策、依法决策</w:t>
            </w:r>
            <w:r w:rsidRPr="00E312EB">
              <w:rPr>
                <w:rFonts w:ascii="Times New Roman" w:eastAsia="仿宋_GB2312" w:hAnsi="Times New Roman" w:hint="eastAsia"/>
                <w:sz w:val="28"/>
                <w:szCs w:val="28"/>
              </w:rPr>
              <w:t>。</w:t>
            </w:r>
          </w:p>
        </w:tc>
        <w:tc>
          <w:tcPr>
            <w:tcW w:w="8930" w:type="dxa"/>
            <w:tcBorders>
              <w:top w:val="single" w:sz="4" w:space="0" w:color="auto"/>
            </w:tcBorders>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）中国特色社会主义现代大学制度健全，大学章程完备，内部治理结构合理、运行有序，依法治校扎实推进。</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）党委全委会、党委常委会、校长办公会议事规则清晰、边界明确、运行顺畅、落实到位。</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学校“三重一大”决策制度健全，决策事项、决策程序和决策执行规则清晰、落实到位，重要干部任免、重要人才使用、重要阵地建设、重大发展规划、重大项目安排、重大资金使用、重大评价评奖活动等经党委集体研究决定。</w:t>
            </w:r>
          </w:p>
        </w:tc>
      </w:tr>
      <w:tr w:rsidR="00AF2023" w:rsidRPr="00E312EB" w:rsidTr="00131F79">
        <w:trPr>
          <w:trHeight w:val="4025"/>
          <w:jc w:val="center"/>
        </w:trPr>
        <w:tc>
          <w:tcPr>
            <w:tcW w:w="2076" w:type="dxa"/>
            <w:vMerge w:val="restart"/>
            <w:vAlign w:val="center"/>
          </w:tcPr>
          <w:p w:rsidR="00AF2023" w:rsidRPr="00E312EB" w:rsidRDefault="00AF2023" w:rsidP="00131F79">
            <w:pPr>
              <w:spacing w:line="400" w:lineRule="exact"/>
              <w:jc w:val="center"/>
              <w:rPr>
                <w:sz w:val="28"/>
                <w:szCs w:val="28"/>
              </w:rPr>
            </w:pPr>
            <w:r w:rsidRPr="00E312EB">
              <w:rPr>
                <w:rFonts w:ascii="Times New Roman" w:eastAsia="仿宋_GB2312" w:hAnsi="Times New Roman"/>
                <w:sz w:val="28"/>
                <w:szCs w:val="28"/>
              </w:rPr>
              <w:t>4.</w:t>
            </w:r>
            <w:r w:rsidRPr="00E312EB">
              <w:rPr>
                <w:rFonts w:ascii="Times New Roman" w:eastAsia="仿宋_GB2312" w:hAnsi="Times New Roman" w:hint="eastAsia"/>
                <w:sz w:val="28"/>
                <w:szCs w:val="28"/>
              </w:rPr>
              <w:t xml:space="preserve"> </w:t>
            </w:r>
            <w:proofErr w:type="gramStart"/>
            <w:r w:rsidRPr="00E312EB">
              <w:rPr>
                <w:rFonts w:ascii="Times New Roman" w:eastAsia="仿宋_GB2312" w:hAnsi="Times New Roman"/>
                <w:sz w:val="28"/>
                <w:szCs w:val="28"/>
              </w:rPr>
              <w:t>保落实</w:t>
            </w:r>
            <w:proofErr w:type="gramEnd"/>
            <w:r w:rsidRPr="00E312EB">
              <w:rPr>
                <w:rFonts w:ascii="Times New Roman" w:eastAsia="仿宋_GB2312" w:hAnsi="Times New Roman" w:hint="eastAsia"/>
                <w:sz w:val="28"/>
                <w:szCs w:val="28"/>
              </w:rPr>
              <w:t>过硬</w:t>
            </w:r>
          </w:p>
        </w:tc>
        <w:tc>
          <w:tcPr>
            <w:tcW w:w="2976" w:type="dxa"/>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4.1</w:t>
            </w:r>
            <w:r w:rsidRPr="00E312EB">
              <w:rPr>
                <w:rFonts w:ascii="Times New Roman" w:eastAsia="仿宋_GB2312" w:hAnsi="Times New Roman"/>
                <w:sz w:val="28"/>
                <w:szCs w:val="28"/>
              </w:rPr>
              <w:t>紧紧围绕学校</w:t>
            </w:r>
            <w:r w:rsidRPr="00E312EB">
              <w:rPr>
                <w:rFonts w:ascii="Times New Roman" w:eastAsia="仿宋_GB2312" w:hAnsi="Times New Roman" w:hint="eastAsia"/>
                <w:sz w:val="28"/>
                <w:szCs w:val="28"/>
              </w:rPr>
              <w:t>党的建设和</w:t>
            </w:r>
            <w:r w:rsidRPr="00E312EB">
              <w:rPr>
                <w:rFonts w:ascii="Times New Roman" w:eastAsia="仿宋_GB2312" w:hAnsi="Times New Roman"/>
                <w:sz w:val="28"/>
                <w:szCs w:val="28"/>
              </w:rPr>
              <w:t>人才培养</w:t>
            </w:r>
            <w:r w:rsidRPr="00E312EB">
              <w:rPr>
                <w:rFonts w:ascii="Times New Roman" w:eastAsia="仿宋_GB2312" w:hAnsi="Times New Roman" w:hint="eastAsia"/>
                <w:sz w:val="28"/>
                <w:szCs w:val="28"/>
              </w:rPr>
              <w:t>、科学研究、社会服务、文化传承创新、国际交流合作各项任务，</w:t>
            </w:r>
            <w:r w:rsidRPr="00E312EB">
              <w:rPr>
                <w:rFonts w:ascii="Times New Roman" w:eastAsia="仿宋_GB2312" w:hAnsi="Times New Roman"/>
                <w:sz w:val="28"/>
                <w:szCs w:val="28"/>
              </w:rPr>
              <w:t>抓调研</w:t>
            </w:r>
            <w:r w:rsidRPr="00E312EB">
              <w:rPr>
                <w:rFonts w:ascii="Times New Roman" w:eastAsia="仿宋_GB2312" w:hAnsi="Times New Roman" w:hint="eastAsia"/>
                <w:sz w:val="28"/>
                <w:szCs w:val="28"/>
              </w:rPr>
              <w:t>谋划</w:t>
            </w:r>
            <w:r w:rsidRPr="00E312EB">
              <w:rPr>
                <w:rFonts w:ascii="Times New Roman" w:eastAsia="仿宋_GB2312" w:hAnsi="Times New Roman"/>
                <w:sz w:val="28"/>
                <w:szCs w:val="28"/>
              </w:rPr>
              <w:t>、抓落实</w:t>
            </w:r>
            <w:r w:rsidRPr="00E312EB">
              <w:rPr>
                <w:rFonts w:ascii="Times New Roman" w:eastAsia="仿宋_GB2312" w:hAnsi="Times New Roman" w:hint="eastAsia"/>
                <w:sz w:val="28"/>
                <w:szCs w:val="28"/>
              </w:rPr>
              <w:t>推进</w:t>
            </w:r>
            <w:r w:rsidRPr="00E312EB">
              <w:rPr>
                <w:rFonts w:ascii="Times New Roman" w:eastAsia="仿宋_GB2312" w:hAnsi="Times New Roman"/>
                <w:sz w:val="28"/>
                <w:szCs w:val="28"/>
              </w:rPr>
              <w:t>、抓</w:t>
            </w:r>
            <w:r w:rsidRPr="00E312EB">
              <w:rPr>
                <w:rFonts w:ascii="Times New Roman" w:eastAsia="仿宋_GB2312" w:hAnsi="Times New Roman" w:hint="eastAsia"/>
                <w:sz w:val="28"/>
                <w:szCs w:val="28"/>
              </w:rPr>
              <w:t>监督检查</w:t>
            </w:r>
            <w:r w:rsidRPr="00E312EB">
              <w:rPr>
                <w:rFonts w:ascii="Times New Roman" w:eastAsia="仿宋_GB2312" w:hAnsi="Times New Roman"/>
                <w:sz w:val="28"/>
                <w:szCs w:val="28"/>
              </w:rPr>
              <w:t>。</w:t>
            </w:r>
          </w:p>
        </w:tc>
        <w:tc>
          <w:tcPr>
            <w:tcW w:w="8930" w:type="dxa"/>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）大兴调查研究之风，注重围绕学校改革发展和人才培养等各项任务抓调查研究、抓统筹谋划，把握大势趋势，抢抓发展机遇，决策科学合理，工作求真务实。</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2</w:t>
            </w:r>
            <w:r w:rsidRPr="00E312EB">
              <w:rPr>
                <w:rFonts w:ascii="Times New Roman" w:eastAsia="仿宋_GB2312" w:hAnsi="Times New Roman" w:hint="eastAsia"/>
                <w:sz w:val="28"/>
                <w:szCs w:val="28"/>
              </w:rPr>
              <w:t>）建立健全抓落实的工作机制，综合运用责任分工、统筹协调、法制保障、督查督导、评估检查、奖惩激励等办法，推进学校改革发展稳定任务落实。</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3</w:t>
            </w:r>
            <w:r w:rsidRPr="00E312EB">
              <w:rPr>
                <w:rFonts w:ascii="Times New Roman" w:eastAsia="仿宋_GB2312" w:hAnsi="Times New Roman" w:hint="eastAsia"/>
                <w:sz w:val="28"/>
                <w:szCs w:val="28"/>
              </w:rPr>
              <w:t>）督查督办机制健全，监督检查及时有效，督查结果充分运用。</w:t>
            </w:r>
          </w:p>
        </w:tc>
      </w:tr>
      <w:tr w:rsidR="00AF2023" w:rsidRPr="00E312EB" w:rsidTr="00131F79">
        <w:trPr>
          <w:trHeight w:val="4388"/>
          <w:jc w:val="center"/>
        </w:trPr>
        <w:tc>
          <w:tcPr>
            <w:tcW w:w="2076" w:type="dxa"/>
            <w:vMerge/>
            <w:vAlign w:val="center"/>
          </w:tcPr>
          <w:p w:rsidR="00AF2023" w:rsidRPr="00E312EB" w:rsidRDefault="00AF2023" w:rsidP="00131F79">
            <w:pPr>
              <w:spacing w:line="400" w:lineRule="exact"/>
              <w:rPr>
                <w:rFonts w:ascii="Times New Roman" w:eastAsia="仿宋_GB2312" w:hAnsi="Times New Roman"/>
                <w:sz w:val="28"/>
                <w:szCs w:val="28"/>
              </w:rPr>
            </w:pPr>
          </w:p>
        </w:tc>
        <w:tc>
          <w:tcPr>
            <w:tcW w:w="2976" w:type="dxa"/>
            <w:tcBorders>
              <w:top w:val="single" w:sz="4" w:space="0" w:color="auto"/>
            </w:tcBorders>
            <w:vAlign w:val="center"/>
          </w:tcPr>
          <w:p w:rsidR="00AF2023" w:rsidRPr="00E312EB" w:rsidRDefault="00AF2023" w:rsidP="00131F79">
            <w:pPr>
              <w:spacing w:line="400" w:lineRule="exact"/>
              <w:ind w:left="521" w:hangingChars="186" w:hanging="521"/>
              <w:rPr>
                <w:rFonts w:ascii="Times New Roman" w:eastAsia="仿宋_GB2312" w:hAnsi="Times New Roman"/>
                <w:sz w:val="28"/>
                <w:szCs w:val="28"/>
              </w:rPr>
            </w:pPr>
            <w:r w:rsidRPr="00E312EB">
              <w:rPr>
                <w:rFonts w:ascii="Times New Roman" w:eastAsia="仿宋_GB2312" w:hAnsi="Times New Roman"/>
                <w:sz w:val="28"/>
                <w:szCs w:val="28"/>
              </w:rPr>
              <w:t>4.2</w:t>
            </w:r>
            <w:r w:rsidRPr="00E312EB">
              <w:rPr>
                <w:rFonts w:ascii="Times New Roman" w:eastAsia="仿宋_GB2312" w:hAnsi="Times New Roman" w:hint="eastAsia"/>
                <w:sz w:val="28"/>
                <w:szCs w:val="28"/>
              </w:rPr>
              <w:t>对事关全局的中心工作和事关师生根本利益的重大事项，党政主要负责同志要亲自挂帅、严格把关、负责到底。</w:t>
            </w:r>
          </w:p>
        </w:tc>
        <w:tc>
          <w:tcPr>
            <w:tcW w:w="8930" w:type="dxa"/>
            <w:vAlign w:val="center"/>
          </w:tcPr>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）学校党委书记、校长带领领导班子成员强化责任担当，对事关学校事业发展和师生根本利益的工作亲自部署、重大问题亲自过问、重点环节亲自协调、重要事项亲自督办。</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）坚持校领导班子成员联系院（系）、基层党支部，联系专家人才、优秀青年教师等制度。严格落实校领导班子成员每学期讲党课、讲思想政治理论课制度。</w:t>
            </w:r>
          </w:p>
          <w:p w:rsidR="00AF2023" w:rsidRPr="00E312EB" w:rsidRDefault="00AF2023" w:rsidP="00131F79">
            <w:pPr>
              <w:spacing w:line="400" w:lineRule="exact"/>
              <w:ind w:left="664" w:hangingChars="237" w:hanging="66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）校领导班子成员加强对分管部门和联系院（系）工作的指导和督查，强化学校各级领导干部责任担当，形成一级抓一级、层层抓落实的工作格局和责任体系。</w:t>
            </w:r>
          </w:p>
        </w:tc>
      </w:tr>
    </w:tbl>
    <w:p w:rsidR="00AF2023" w:rsidRPr="00E312EB" w:rsidRDefault="00AF2023" w:rsidP="00AF2023">
      <w:pPr>
        <w:spacing w:line="380" w:lineRule="exact"/>
      </w:pPr>
    </w:p>
    <w:p w:rsidR="00090D9B" w:rsidRPr="00AF2023" w:rsidRDefault="00090D9B">
      <w:bookmarkStart w:id="0" w:name="_GoBack"/>
      <w:bookmarkEnd w:id="0"/>
    </w:p>
    <w:sectPr w:rsidR="00090D9B" w:rsidRPr="00AF2023" w:rsidSect="0086099D">
      <w:footerReference w:type="default" r:id="rId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9F" w:rsidRPr="002A565F" w:rsidRDefault="00AF2023" w:rsidP="002A565F">
    <w:pPr>
      <w:pStyle w:val="a4"/>
      <w:jc w:val="center"/>
      <w:rPr>
        <w:rFonts w:ascii="Times New Roman" w:hAnsi="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23"/>
    <w:rsid w:val="00014CEA"/>
    <w:rsid w:val="000176F2"/>
    <w:rsid w:val="00022F40"/>
    <w:rsid w:val="00027203"/>
    <w:rsid w:val="000314DB"/>
    <w:rsid w:val="00035FBF"/>
    <w:rsid w:val="00036091"/>
    <w:rsid w:val="000473C3"/>
    <w:rsid w:val="00047EFD"/>
    <w:rsid w:val="00062F65"/>
    <w:rsid w:val="00064828"/>
    <w:rsid w:val="00071F28"/>
    <w:rsid w:val="00074299"/>
    <w:rsid w:val="00074593"/>
    <w:rsid w:val="00077DDD"/>
    <w:rsid w:val="00090D9B"/>
    <w:rsid w:val="000938CF"/>
    <w:rsid w:val="000957AD"/>
    <w:rsid w:val="00096DA2"/>
    <w:rsid w:val="000A2B5E"/>
    <w:rsid w:val="000A3C7E"/>
    <w:rsid w:val="000A7F7C"/>
    <w:rsid w:val="000B7201"/>
    <w:rsid w:val="000C2BE6"/>
    <w:rsid w:val="000C60B7"/>
    <w:rsid w:val="000D4B8B"/>
    <w:rsid w:val="000E7142"/>
    <w:rsid w:val="000E74D5"/>
    <w:rsid w:val="000E74DC"/>
    <w:rsid w:val="000F074A"/>
    <w:rsid w:val="001005B9"/>
    <w:rsid w:val="00112448"/>
    <w:rsid w:val="0011265D"/>
    <w:rsid w:val="00117863"/>
    <w:rsid w:val="001352FE"/>
    <w:rsid w:val="00137546"/>
    <w:rsid w:val="001436AD"/>
    <w:rsid w:val="0014533E"/>
    <w:rsid w:val="00146661"/>
    <w:rsid w:val="00147F3D"/>
    <w:rsid w:val="0016126E"/>
    <w:rsid w:val="00163158"/>
    <w:rsid w:val="00181E1A"/>
    <w:rsid w:val="001825E5"/>
    <w:rsid w:val="00186413"/>
    <w:rsid w:val="001948A4"/>
    <w:rsid w:val="001A309C"/>
    <w:rsid w:val="001A4422"/>
    <w:rsid w:val="001B3725"/>
    <w:rsid w:val="001C0FA8"/>
    <w:rsid w:val="001C5026"/>
    <w:rsid w:val="001D6B27"/>
    <w:rsid w:val="001F2E59"/>
    <w:rsid w:val="001F37B5"/>
    <w:rsid w:val="001F3D5A"/>
    <w:rsid w:val="001F6801"/>
    <w:rsid w:val="00205984"/>
    <w:rsid w:val="00207702"/>
    <w:rsid w:val="00212AA9"/>
    <w:rsid w:val="002302B2"/>
    <w:rsid w:val="00234C5E"/>
    <w:rsid w:val="00254401"/>
    <w:rsid w:val="00255C64"/>
    <w:rsid w:val="00257E91"/>
    <w:rsid w:val="00264F52"/>
    <w:rsid w:val="0026623F"/>
    <w:rsid w:val="00274F88"/>
    <w:rsid w:val="00281496"/>
    <w:rsid w:val="00287841"/>
    <w:rsid w:val="00293333"/>
    <w:rsid w:val="00297AA6"/>
    <w:rsid w:val="002D2DF2"/>
    <w:rsid w:val="002D3CBD"/>
    <w:rsid w:val="002D5E9D"/>
    <w:rsid w:val="002F29A3"/>
    <w:rsid w:val="002F4A46"/>
    <w:rsid w:val="002F4E56"/>
    <w:rsid w:val="00302321"/>
    <w:rsid w:val="003062E2"/>
    <w:rsid w:val="003101EB"/>
    <w:rsid w:val="003248B2"/>
    <w:rsid w:val="0033576F"/>
    <w:rsid w:val="00342371"/>
    <w:rsid w:val="00355E97"/>
    <w:rsid w:val="00360C9B"/>
    <w:rsid w:val="003711AA"/>
    <w:rsid w:val="00386171"/>
    <w:rsid w:val="003917DA"/>
    <w:rsid w:val="00392981"/>
    <w:rsid w:val="00393B79"/>
    <w:rsid w:val="003957D2"/>
    <w:rsid w:val="003960A6"/>
    <w:rsid w:val="003A332B"/>
    <w:rsid w:val="003A4BED"/>
    <w:rsid w:val="003B0D93"/>
    <w:rsid w:val="003B2022"/>
    <w:rsid w:val="003B7E7B"/>
    <w:rsid w:val="003D0A85"/>
    <w:rsid w:val="003D5F34"/>
    <w:rsid w:val="003D63B1"/>
    <w:rsid w:val="003E1A64"/>
    <w:rsid w:val="003E3FB5"/>
    <w:rsid w:val="003E7BB0"/>
    <w:rsid w:val="003F35F6"/>
    <w:rsid w:val="003F6CDE"/>
    <w:rsid w:val="00400DEF"/>
    <w:rsid w:val="0040399A"/>
    <w:rsid w:val="0041614B"/>
    <w:rsid w:val="00424910"/>
    <w:rsid w:val="00430ED9"/>
    <w:rsid w:val="00433C59"/>
    <w:rsid w:val="00434902"/>
    <w:rsid w:val="00437BC9"/>
    <w:rsid w:val="00442197"/>
    <w:rsid w:val="0044417C"/>
    <w:rsid w:val="00451D93"/>
    <w:rsid w:val="004613F2"/>
    <w:rsid w:val="00464014"/>
    <w:rsid w:val="004758A8"/>
    <w:rsid w:val="00483080"/>
    <w:rsid w:val="004A49CA"/>
    <w:rsid w:val="004A594F"/>
    <w:rsid w:val="004C481F"/>
    <w:rsid w:val="004D340A"/>
    <w:rsid w:val="00503D89"/>
    <w:rsid w:val="0050779D"/>
    <w:rsid w:val="0051183E"/>
    <w:rsid w:val="00517E65"/>
    <w:rsid w:val="00520B9F"/>
    <w:rsid w:val="005265B9"/>
    <w:rsid w:val="0053521C"/>
    <w:rsid w:val="00543074"/>
    <w:rsid w:val="005468DF"/>
    <w:rsid w:val="00546B55"/>
    <w:rsid w:val="00550DFA"/>
    <w:rsid w:val="00561D58"/>
    <w:rsid w:val="00561FCE"/>
    <w:rsid w:val="00573F59"/>
    <w:rsid w:val="005922D7"/>
    <w:rsid w:val="00594A75"/>
    <w:rsid w:val="0059576C"/>
    <w:rsid w:val="005A1C24"/>
    <w:rsid w:val="005A39FA"/>
    <w:rsid w:val="005B130A"/>
    <w:rsid w:val="005B40A3"/>
    <w:rsid w:val="005B6B97"/>
    <w:rsid w:val="005C4127"/>
    <w:rsid w:val="005C5182"/>
    <w:rsid w:val="005C6CA1"/>
    <w:rsid w:val="005D2599"/>
    <w:rsid w:val="005D446F"/>
    <w:rsid w:val="005D499E"/>
    <w:rsid w:val="005E11DE"/>
    <w:rsid w:val="005E3735"/>
    <w:rsid w:val="005E3F59"/>
    <w:rsid w:val="005F08DA"/>
    <w:rsid w:val="005F0E74"/>
    <w:rsid w:val="00600A21"/>
    <w:rsid w:val="006051A7"/>
    <w:rsid w:val="0060617F"/>
    <w:rsid w:val="00607BAF"/>
    <w:rsid w:val="0061459B"/>
    <w:rsid w:val="00617824"/>
    <w:rsid w:val="00621606"/>
    <w:rsid w:val="00621EC6"/>
    <w:rsid w:val="00625694"/>
    <w:rsid w:val="00626DF0"/>
    <w:rsid w:val="00630D77"/>
    <w:rsid w:val="00633EA4"/>
    <w:rsid w:val="00652FEA"/>
    <w:rsid w:val="0065778D"/>
    <w:rsid w:val="00660A53"/>
    <w:rsid w:val="0066533F"/>
    <w:rsid w:val="006705A0"/>
    <w:rsid w:val="0067170E"/>
    <w:rsid w:val="00671C54"/>
    <w:rsid w:val="00680B45"/>
    <w:rsid w:val="00686904"/>
    <w:rsid w:val="00686C76"/>
    <w:rsid w:val="0068783A"/>
    <w:rsid w:val="0069015C"/>
    <w:rsid w:val="006A35EF"/>
    <w:rsid w:val="006A6FD0"/>
    <w:rsid w:val="006B3903"/>
    <w:rsid w:val="006B3D4B"/>
    <w:rsid w:val="006B7A01"/>
    <w:rsid w:val="006B7FA7"/>
    <w:rsid w:val="006C3C12"/>
    <w:rsid w:val="006C52CB"/>
    <w:rsid w:val="006C6C1A"/>
    <w:rsid w:val="006D4B54"/>
    <w:rsid w:val="006D4EAF"/>
    <w:rsid w:val="006D75F4"/>
    <w:rsid w:val="006F3F50"/>
    <w:rsid w:val="00701B7E"/>
    <w:rsid w:val="00706BF2"/>
    <w:rsid w:val="0071327A"/>
    <w:rsid w:val="007150C7"/>
    <w:rsid w:val="007315A8"/>
    <w:rsid w:val="007571E4"/>
    <w:rsid w:val="00761392"/>
    <w:rsid w:val="00775E6E"/>
    <w:rsid w:val="0078194B"/>
    <w:rsid w:val="00782FAC"/>
    <w:rsid w:val="007862FC"/>
    <w:rsid w:val="00786D18"/>
    <w:rsid w:val="007870F8"/>
    <w:rsid w:val="00791336"/>
    <w:rsid w:val="007A3706"/>
    <w:rsid w:val="007B4890"/>
    <w:rsid w:val="007C0707"/>
    <w:rsid w:val="007D12FF"/>
    <w:rsid w:val="007D3180"/>
    <w:rsid w:val="007E7357"/>
    <w:rsid w:val="007F0122"/>
    <w:rsid w:val="0080085E"/>
    <w:rsid w:val="00802FC2"/>
    <w:rsid w:val="008030C4"/>
    <w:rsid w:val="00803A34"/>
    <w:rsid w:val="00811D1F"/>
    <w:rsid w:val="0081271B"/>
    <w:rsid w:val="0081763C"/>
    <w:rsid w:val="00826EF9"/>
    <w:rsid w:val="00827875"/>
    <w:rsid w:val="00831DC4"/>
    <w:rsid w:val="0084109D"/>
    <w:rsid w:val="00846A49"/>
    <w:rsid w:val="00853D90"/>
    <w:rsid w:val="00855BA9"/>
    <w:rsid w:val="00862AF3"/>
    <w:rsid w:val="008861BB"/>
    <w:rsid w:val="0088671E"/>
    <w:rsid w:val="008907B4"/>
    <w:rsid w:val="00895F27"/>
    <w:rsid w:val="008A3118"/>
    <w:rsid w:val="008C6F56"/>
    <w:rsid w:val="008D10BF"/>
    <w:rsid w:val="009032E7"/>
    <w:rsid w:val="0090601E"/>
    <w:rsid w:val="00906492"/>
    <w:rsid w:val="00913E81"/>
    <w:rsid w:val="00915FC2"/>
    <w:rsid w:val="0091643A"/>
    <w:rsid w:val="00921377"/>
    <w:rsid w:val="00936323"/>
    <w:rsid w:val="00957D50"/>
    <w:rsid w:val="00961D03"/>
    <w:rsid w:val="00971D9F"/>
    <w:rsid w:val="00972837"/>
    <w:rsid w:val="00977645"/>
    <w:rsid w:val="00997BE1"/>
    <w:rsid w:val="009A004E"/>
    <w:rsid w:val="009E1AB9"/>
    <w:rsid w:val="009E2147"/>
    <w:rsid w:val="009E35F1"/>
    <w:rsid w:val="009E515B"/>
    <w:rsid w:val="009F3E28"/>
    <w:rsid w:val="00A04B41"/>
    <w:rsid w:val="00A05471"/>
    <w:rsid w:val="00A22CF8"/>
    <w:rsid w:val="00A24E62"/>
    <w:rsid w:val="00A302C2"/>
    <w:rsid w:val="00A30F97"/>
    <w:rsid w:val="00A34EB0"/>
    <w:rsid w:val="00A36E6E"/>
    <w:rsid w:val="00A445AA"/>
    <w:rsid w:val="00A46C70"/>
    <w:rsid w:val="00A54D7A"/>
    <w:rsid w:val="00A62955"/>
    <w:rsid w:val="00A63BAD"/>
    <w:rsid w:val="00A77E85"/>
    <w:rsid w:val="00A80351"/>
    <w:rsid w:val="00A822A3"/>
    <w:rsid w:val="00A95CA9"/>
    <w:rsid w:val="00AA25C9"/>
    <w:rsid w:val="00AA25DE"/>
    <w:rsid w:val="00AA59FB"/>
    <w:rsid w:val="00AB0036"/>
    <w:rsid w:val="00AB10EF"/>
    <w:rsid w:val="00AE2640"/>
    <w:rsid w:val="00AE5BD4"/>
    <w:rsid w:val="00AF0A1B"/>
    <w:rsid w:val="00AF2023"/>
    <w:rsid w:val="00AF4447"/>
    <w:rsid w:val="00B04377"/>
    <w:rsid w:val="00B1614E"/>
    <w:rsid w:val="00B1737A"/>
    <w:rsid w:val="00B334D5"/>
    <w:rsid w:val="00B41EE5"/>
    <w:rsid w:val="00B44F42"/>
    <w:rsid w:val="00B5249F"/>
    <w:rsid w:val="00B55C17"/>
    <w:rsid w:val="00B6022D"/>
    <w:rsid w:val="00B6553B"/>
    <w:rsid w:val="00B74D1C"/>
    <w:rsid w:val="00B80172"/>
    <w:rsid w:val="00B823D5"/>
    <w:rsid w:val="00B94895"/>
    <w:rsid w:val="00B956AE"/>
    <w:rsid w:val="00BA316E"/>
    <w:rsid w:val="00BA5685"/>
    <w:rsid w:val="00BA66E8"/>
    <w:rsid w:val="00BB697E"/>
    <w:rsid w:val="00BB6A94"/>
    <w:rsid w:val="00BC6339"/>
    <w:rsid w:val="00BD2AAD"/>
    <w:rsid w:val="00BD5334"/>
    <w:rsid w:val="00BD5A63"/>
    <w:rsid w:val="00BE083B"/>
    <w:rsid w:val="00BF7354"/>
    <w:rsid w:val="00C00918"/>
    <w:rsid w:val="00C02484"/>
    <w:rsid w:val="00C06816"/>
    <w:rsid w:val="00C12487"/>
    <w:rsid w:val="00C13DAF"/>
    <w:rsid w:val="00C140C4"/>
    <w:rsid w:val="00C177B1"/>
    <w:rsid w:val="00C179B7"/>
    <w:rsid w:val="00C244D7"/>
    <w:rsid w:val="00C25312"/>
    <w:rsid w:val="00C323DA"/>
    <w:rsid w:val="00C4012F"/>
    <w:rsid w:val="00C50FFF"/>
    <w:rsid w:val="00C51C7F"/>
    <w:rsid w:val="00C5799E"/>
    <w:rsid w:val="00C62753"/>
    <w:rsid w:val="00C63653"/>
    <w:rsid w:val="00C661D9"/>
    <w:rsid w:val="00C7120A"/>
    <w:rsid w:val="00C8065B"/>
    <w:rsid w:val="00C86785"/>
    <w:rsid w:val="00CA41BA"/>
    <w:rsid w:val="00CA6FD0"/>
    <w:rsid w:val="00CA774E"/>
    <w:rsid w:val="00CB0963"/>
    <w:rsid w:val="00CC441C"/>
    <w:rsid w:val="00CE30D4"/>
    <w:rsid w:val="00CE4D84"/>
    <w:rsid w:val="00CF0ABF"/>
    <w:rsid w:val="00CF3A01"/>
    <w:rsid w:val="00D26F50"/>
    <w:rsid w:val="00D34DCA"/>
    <w:rsid w:val="00D377EF"/>
    <w:rsid w:val="00D448F8"/>
    <w:rsid w:val="00D56273"/>
    <w:rsid w:val="00D77AA5"/>
    <w:rsid w:val="00D91573"/>
    <w:rsid w:val="00D91718"/>
    <w:rsid w:val="00D95AAD"/>
    <w:rsid w:val="00DA0A03"/>
    <w:rsid w:val="00DA6FEF"/>
    <w:rsid w:val="00DA73E3"/>
    <w:rsid w:val="00DB4434"/>
    <w:rsid w:val="00DD1E7A"/>
    <w:rsid w:val="00DD1F94"/>
    <w:rsid w:val="00DD4B6A"/>
    <w:rsid w:val="00DF23E8"/>
    <w:rsid w:val="00E12ED2"/>
    <w:rsid w:val="00E36F74"/>
    <w:rsid w:val="00E43B50"/>
    <w:rsid w:val="00E50729"/>
    <w:rsid w:val="00E52305"/>
    <w:rsid w:val="00E566C7"/>
    <w:rsid w:val="00E64253"/>
    <w:rsid w:val="00E67AD2"/>
    <w:rsid w:val="00E711E3"/>
    <w:rsid w:val="00E7216E"/>
    <w:rsid w:val="00E75EB2"/>
    <w:rsid w:val="00E770A3"/>
    <w:rsid w:val="00EA30E0"/>
    <w:rsid w:val="00EB4E63"/>
    <w:rsid w:val="00EC62F9"/>
    <w:rsid w:val="00ED0343"/>
    <w:rsid w:val="00ED1FD1"/>
    <w:rsid w:val="00EE3C74"/>
    <w:rsid w:val="00EE65A4"/>
    <w:rsid w:val="00EF2657"/>
    <w:rsid w:val="00F00A36"/>
    <w:rsid w:val="00F01B2C"/>
    <w:rsid w:val="00F05902"/>
    <w:rsid w:val="00F13FF9"/>
    <w:rsid w:val="00F15DB2"/>
    <w:rsid w:val="00F50063"/>
    <w:rsid w:val="00F508A8"/>
    <w:rsid w:val="00F51975"/>
    <w:rsid w:val="00F5495D"/>
    <w:rsid w:val="00F55C00"/>
    <w:rsid w:val="00F56A89"/>
    <w:rsid w:val="00F756C8"/>
    <w:rsid w:val="00F83B63"/>
    <w:rsid w:val="00F86989"/>
    <w:rsid w:val="00F9011A"/>
    <w:rsid w:val="00F95309"/>
    <w:rsid w:val="00F966FF"/>
    <w:rsid w:val="00FB1E69"/>
    <w:rsid w:val="00FB4ED8"/>
    <w:rsid w:val="00FC528F"/>
    <w:rsid w:val="00FD5811"/>
    <w:rsid w:val="00FF2FF2"/>
    <w:rsid w:val="00FF457B"/>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2FF2"/>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FF2FF2"/>
    <w:rPr>
      <w:sz w:val="18"/>
      <w:szCs w:val="18"/>
    </w:rPr>
  </w:style>
  <w:style w:type="paragraph" w:styleId="a4">
    <w:name w:val="footer"/>
    <w:basedOn w:val="a"/>
    <w:link w:val="Char0"/>
    <w:uiPriority w:val="99"/>
    <w:unhideWhenUsed/>
    <w:qFormat/>
    <w:rsid w:val="00AF2023"/>
    <w:pPr>
      <w:tabs>
        <w:tab w:val="center" w:pos="4153"/>
        <w:tab w:val="right" w:pos="8306"/>
      </w:tabs>
      <w:snapToGrid w:val="0"/>
      <w:jc w:val="left"/>
    </w:pPr>
    <w:rPr>
      <w:sz w:val="18"/>
      <w:szCs w:val="18"/>
    </w:rPr>
  </w:style>
  <w:style w:type="character" w:customStyle="1" w:styleId="Char0">
    <w:name w:val="页脚 Char"/>
    <w:basedOn w:val="a0"/>
    <w:link w:val="a4"/>
    <w:uiPriority w:val="99"/>
    <w:rsid w:val="00AF2023"/>
    <w:rPr>
      <w:rFonts w:ascii="Calibri" w:eastAsia="宋体" w:hAnsi="Calibri" w:cs="Times New Roman"/>
      <w:sz w:val="18"/>
      <w:szCs w:val="18"/>
    </w:rPr>
  </w:style>
  <w:style w:type="table" w:styleId="a5">
    <w:name w:val="Table Grid"/>
    <w:basedOn w:val="a1"/>
    <w:uiPriority w:val="59"/>
    <w:qFormat/>
    <w:rsid w:val="00AF2023"/>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2FF2"/>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FF2FF2"/>
    <w:rPr>
      <w:sz w:val="18"/>
      <w:szCs w:val="18"/>
    </w:rPr>
  </w:style>
  <w:style w:type="paragraph" w:styleId="a4">
    <w:name w:val="footer"/>
    <w:basedOn w:val="a"/>
    <w:link w:val="Char0"/>
    <w:uiPriority w:val="99"/>
    <w:unhideWhenUsed/>
    <w:qFormat/>
    <w:rsid w:val="00AF2023"/>
    <w:pPr>
      <w:tabs>
        <w:tab w:val="center" w:pos="4153"/>
        <w:tab w:val="right" w:pos="8306"/>
      </w:tabs>
      <w:snapToGrid w:val="0"/>
      <w:jc w:val="left"/>
    </w:pPr>
    <w:rPr>
      <w:sz w:val="18"/>
      <w:szCs w:val="18"/>
    </w:rPr>
  </w:style>
  <w:style w:type="character" w:customStyle="1" w:styleId="Char0">
    <w:name w:val="页脚 Char"/>
    <w:basedOn w:val="a0"/>
    <w:link w:val="a4"/>
    <w:uiPriority w:val="99"/>
    <w:rsid w:val="00AF2023"/>
    <w:rPr>
      <w:rFonts w:ascii="Calibri" w:eastAsia="宋体" w:hAnsi="Calibri" w:cs="Times New Roman"/>
      <w:sz w:val="18"/>
      <w:szCs w:val="18"/>
    </w:rPr>
  </w:style>
  <w:style w:type="table" w:styleId="a5">
    <w:name w:val="Table Grid"/>
    <w:basedOn w:val="a1"/>
    <w:uiPriority w:val="59"/>
    <w:qFormat/>
    <w:rsid w:val="00AF2023"/>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460</Words>
  <Characters>2622</Characters>
  <Application>Microsoft Office Word</Application>
  <DocSecurity>0</DocSecurity>
  <Lines>21</Lines>
  <Paragraphs>6</Paragraphs>
  <ScaleCrop>false</ScaleCrop>
  <Company>Microsoft</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马莹</dc:creator>
  <cp:lastModifiedBy>马莹</cp:lastModifiedBy>
  <cp:revision>1</cp:revision>
  <dcterms:created xsi:type="dcterms:W3CDTF">2018-09-20T01:18:00Z</dcterms:created>
  <dcterms:modified xsi:type="dcterms:W3CDTF">2018-09-20T01:19:00Z</dcterms:modified>
</cp:coreProperties>
</file>