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75" w:rsidRPr="0025587F" w:rsidRDefault="00510075" w:rsidP="00510075">
      <w:pPr>
        <w:spacing w:line="220" w:lineRule="atLeast"/>
        <w:jc w:val="left"/>
        <w:rPr>
          <w:rFonts w:ascii="黑体" w:eastAsia="黑体" w:hAnsi="黑体"/>
          <w:sz w:val="32"/>
          <w:szCs w:val="36"/>
        </w:rPr>
      </w:pPr>
      <w:r w:rsidRPr="0025587F">
        <w:rPr>
          <w:rFonts w:ascii="黑体" w:eastAsia="黑体" w:hAnsi="黑体" w:hint="eastAsia"/>
          <w:sz w:val="32"/>
          <w:szCs w:val="36"/>
        </w:rPr>
        <w:t>附件</w:t>
      </w:r>
      <w:r w:rsidRPr="00131F79">
        <w:rPr>
          <w:rFonts w:ascii="黑体" w:eastAsia="黑体" w:hAnsi="黑体"/>
          <w:sz w:val="32"/>
          <w:szCs w:val="36"/>
        </w:rPr>
        <w:t>2</w:t>
      </w:r>
    </w:p>
    <w:p w:rsidR="00510075" w:rsidRPr="00CC49A8" w:rsidRDefault="00510075" w:rsidP="00510075">
      <w:pPr>
        <w:spacing w:afterLines="50" w:after="304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新时代高校党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建</w:t>
      </w:r>
      <w:r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“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对标联创”活动</w:t>
      </w:r>
      <w:r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重点任务指南（院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&lt;</w:t>
      </w:r>
      <w:r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系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&gt;</w:t>
      </w:r>
      <w:r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党组织）</w:t>
      </w: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1668"/>
        <w:gridCol w:w="3685"/>
        <w:gridCol w:w="8930"/>
      </w:tblGrid>
      <w:tr w:rsidR="00510075" w:rsidRPr="00E312EB" w:rsidTr="00131F79">
        <w:trPr>
          <w:trHeight w:val="510"/>
        </w:trPr>
        <w:tc>
          <w:tcPr>
            <w:tcW w:w="1668" w:type="dxa"/>
            <w:vAlign w:val="center"/>
          </w:tcPr>
          <w:p w:rsidR="00510075" w:rsidRPr="00E312EB" w:rsidRDefault="00510075" w:rsidP="00131F79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一级指标</w:t>
            </w:r>
          </w:p>
        </w:tc>
        <w:tc>
          <w:tcPr>
            <w:tcW w:w="3685" w:type="dxa"/>
            <w:vAlign w:val="center"/>
          </w:tcPr>
          <w:p w:rsidR="00510075" w:rsidRPr="00E312EB" w:rsidRDefault="00510075" w:rsidP="00131F79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二级指标</w:t>
            </w:r>
          </w:p>
        </w:tc>
        <w:tc>
          <w:tcPr>
            <w:tcW w:w="8930" w:type="dxa"/>
            <w:vAlign w:val="center"/>
          </w:tcPr>
          <w:p w:rsidR="00510075" w:rsidRPr="00E312EB" w:rsidRDefault="00510075" w:rsidP="00131F79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三级指标</w:t>
            </w:r>
          </w:p>
        </w:tc>
      </w:tr>
      <w:tr w:rsidR="00510075" w:rsidRPr="00E312EB" w:rsidTr="00131F79">
        <w:trPr>
          <w:trHeight w:val="2041"/>
        </w:trPr>
        <w:tc>
          <w:tcPr>
            <w:tcW w:w="1668" w:type="dxa"/>
            <w:vMerge w:val="restart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党组织领导和运行机制到位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党的路线方针政策和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上级党组织决定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有效宣传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贯彻执行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保证监督作用充分发挥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）加强习近平新时代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中国特色社会主义思想的宣传教育，不断增强干部师生的“四个意识”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“四个自信”，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在思想上政治上行动上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以习近平同志为核心的党中央保持高度一致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）充分发挥党组织政治核心作用，通过党组织会议、党政联席会议等形式及时传达部署、认真贯彻落实上级党组织决议。</w:t>
            </w:r>
          </w:p>
        </w:tc>
      </w:tr>
      <w:tr w:rsidR="00510075" w:rsidRPr="00E312EB" w:rsidTr="00131F79">
        <w:trPr>
          <w:trHeight w:val="4309"/>
        </w:trPr>
        <w:tc>
          <w:tcPr>
            <w:tcW w:w="1668" w:type="dxa"/>
            <w:vMerge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坚持民主集中制，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健全完善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院（系）党组织会议和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党政联席会议制度，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领导班子整体功能强，议事决策水平高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）院（系）党组织会议、党政联席会议边界明确、运行顺畅，决策议事规则清晰规范、执行到位。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对党建工作的主导作用充分发挥，有关干部任用、党员队伍建设等工作，由党组织会议研究决定。对重大事项的把关作用充分发挥，涉及办学方向、教师队伍建设、师生员工切身利益等重大事项，党组织先研究再提交党政联席会议决定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院（系）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班子成员工作职责明晰，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集体领导、党政分工负责、协调运行的工作机制顺畅，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围绕院（系）改革发展稳定和涉及师生切身利益的重大事项统筹谋划、科学决策，推动院（系）事业发展取得显著成绩。</w:t>
            </w:r>
          </w:p>
        </w:tc>
      </w:tr>
      <w:tr w:rsidR="00510075" w:rsidRPr="00E312EB" w:rsidTr="00131F79">
        <w:trPr>
          <w:trHeight w:val="3395"/>
        </w:trPr>
        <w:tc>
          <w:tcPr>
            <w:tcW w:w="1668" w:type="dxa"/>
            <w:vMerge w:val="restart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政治把关作用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严格落实意识形态工作责任制，在教学科研管理等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重大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事项中，坚持正确的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政治立场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政治方向、政治原则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、政治道路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）意识形态工作体系健全、制度规范、责任明晰，落实到岗到人。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）网络意识形态责任落实到位，注重增强风险防控意识和能力，加强网络阵地管理，做强正面思想舆论，做好舆论引导、舆情应对工作。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）在教师引进、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课程建设、教材选用、学术活动等重大问题上把好政治关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，程序规范、责任明晰、成效突出。</w:t>
            </w:r>
          </w:p>
        </w:tc>
      </w:tr>
      <w:tr w:rsidR="00510075" w:rsidRPr="00E312EB" w:rsidTr="00131F79">
        <w:trPr>
          <w:trHeight w:val="3245"/>
        </w:trPr>
        <w:tc>
          <w:tcPr>
            <w:tcW w:w="1668" w:type="dxa"/>
            <w:vMerge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加强对院（系）学术组织、研究机构、学生社团等的引导，管好各类宣传思想文化阵地。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）院（系）党组织定期研究学术组织、研究机构、学生社团建设发展工作，明确专门院（系）领导或党员干部联系指导开展工作。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）严格执行“一会一报”“一事一报”制度，加强哲学社会科学类报告会、研讨会、论坛等审批把关、指导管理。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）统筹课堂教学、教材建设、项目资助、对外交流等工作，着力做好少数民族学生教育、国际学生教育等工作，确保学校和谐稳定。</w:t>
            </w:r>
          </w:p>
        </w:tc>
      </w:tr>
      <w:tr w:rsidR="00510075" w:rsidRPr="00E312EB" w:rsidTr="00131F79">
        <w:trPr>
          <w:trHeight w:val="4025"/>
        </w:trPr>
        <w:tc>
          <w:tcPr>
            <w:tcW w:w="1668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3.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院（系）理论学习中心组制度、师生政治理论学习制度健全，习近平新时代中国特色社会主义思想教育深入开展，师生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思想政治工作亲和力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针对性强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）院（系）理论中心组学习制度、师生政治理论学习制度健全完善，扎实推进习近平新时代中国特色社会主义思想进教材、进课堂、进头脑。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）定期调研分析党员和师生思想政治状况，加强师生理想信念教育，强化党员日常教育培训。坚持院（系）党政主要负责同志每学期讲党课和思想政治理论课制度。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）加强和改进新时代思想政治工作，结合院（系）专业设置，深入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挖掘思政元素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，统筹推进全员、全过程、全方位育人，推进社会主义核心价值观培养和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践行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，加强师德师风、教风学风建设。</w:t>
            </w:r>
          </w:p>
        </w:tc>
      </w:tr>
      <w:tr w:rsidR="00510075" w:rsidRPr="00E312EB" w:rsidTr="00131F79">
        <w:trPr>
          <w:trHeight w:val="4082"/>
        </w:trPr>
        <w:tc>
          <w:tcPr>
            <w:tcW w:w="1668" w:type="dxa"/>
            <w:vMerge w:val="restart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基层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组织制度执行到位</w:t>
            </w:r>
          </w:p>
        </w:tc>
        <w:tc>
          <w:tcPr>
            <w:tcW w:w="3685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对师生党支部工作指导推动到位，基层组织设置合理、按期换届。</w:t>
            </w:r>
          </w:p>
        </w:tc>
        <w:tc>
          <w:tcPr>
            <w:tcW w:w="8930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）坚持院（系）党组织班子成员结合分工联系教师、学生党支部制度，推动高校党建各项任务落到基层党支部。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优化党支部设置，在按院（系）教学科研机构设置教师党支部、按年级或院（系）设置学生党支部的基础上，积极探索依托重大项目组、课题组和学生公寓、社团组织、创新团队等建立师生党支部。建立提醒督促机制，所属党支部按期换届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严格按照程序选举党支部委员会和书记、副书记。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）建立健全党支部工作考核评价办法，完善责任清单，细化责任要求，加强督促检查。建立后进党支部常态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化整顿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机制，相关支部有效转化、提升达标。</w:t>
            </w:r>
          </w:p>
        </w:tc>
      </w:tr>
      <w:tr w:rsidR="00510075" w:rsidRPr="00E312EB" w:rsidTr="00131F79">
        <w:trPr>
          <w:trHeight w:val="6939"/>
        </w:trPr>
        <w:tc>
          <w:tcPr>
            <w:tcW w:w="1668" w:type="dxa"/>
            <w:vMerge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4.2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党内集中学习教育、经常性教育有序推进，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党内组织生活经常、认真、严肃。教育、管理、监督党员和组织、宣传、凝聚、服务群众工作扎实有力，党务公开、党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纪处分、组织处置等制度执行到位。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）推进“两学一做”学习教育常态化制度化，党员领导干部民主生活会、“三会一课”和民主评议党员等制度执行严格。党员领导干部按规定参加双重组织生活落实到位。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）严格党员日常管理，组织关系管理有序，党费收缴管理规范。做好党内统计工作，加强党建工作信息化建设。推动院（系）党务公开。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）组织师生党员充分发挥先锋模范作用，带头攻坚克难，承担重大改革发展稳定任务，积极做好联系服务群众工作，努力帮助师生解决实际问题。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健全党风廉政建设制度，综合运用“四种形态”，重点运用“第一种形态”，加强对师生党员的教育监督管理，对苗头性、倾向性问题，及时咬耳扯袖、督促改正。对违反党纪的党员，及时报请上级党组织研究批准，按程序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作出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党纪处分、组织处置。</w:t>
            </w:r>
          </w:p>
        </w:tc>
      </w:tr>
      <w:tr w:rsidR="00510075" w:rsidRPr="00E312EB" w:rsidTr="00131F79">
        <w:trPr>
          <w:trHeight w:val="3175"/>
        </w:trPr>
        <w:tc>
          <w:tcPr>
            <w:tcW w:w="1668" w:type="dxa"/>
            <w:vMerge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50" w:hangingChars="163" w:hanging="45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4.3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师生党支部书记选优配强，“双带头人”教师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党支部书记全面覆盖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）认真履行“双带头人”教师党支部书记培育责任，做好“双带头人”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党支部书记选配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、培养、使用等工作，力争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年内使教师党支部书记普遍成为“双带头人”。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）注重从优秀辅导员、骨干教师、优秀大学生党员中选拔学生党支部书记，选优配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强学生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党支部书记和支部委员。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）坚持院（系）班子成员联系师生党支部制度，建立党支部书记工作考核机制，推进党支部书记抓党建述职评议考核工作。</w:t>
            </w:r>
          </w:p>
        </w:tc>
      </w:tr>
      <w:tr w:rsidR="00510075" w:rsidRPr="00E312EB" w:rsidTr="00131F79">
        <w:trPr>
          <w:trHeight w:val="3231"/>
        </w:trPr>
        <w:tc>
          <w:tcPr>
            <w:tcW w:w="1668" w:type="dxa"/>
            <w:vMerge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在高层次领军人才、优秀青年教师和大学生中培养入党积极分子、发展党员工作成效明显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）细化年度教师党员发展工作安排，指导教师党支部切实做好在高层次领军人才、青年优秀教师中发展党员工作。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院（系）党组织书记、教师党支部书记常态化联系教师入党积极分子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，主动帮助引导他们向党组织靠拢。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）坚持把政治标准放在首位，严把党员发展质量关，做好在高校学生中发展党员工作，将“推荐优秀团员作为入党积极分子”作为重要渠道，重视发展少数民族学生入党。</w:t>
            </w:r>
          </w:p>
        </w:tc>
      </w:tr>
      <w:tr w:rsidR="00510075" w:rsidRPr="00E312EB" w:rsidTr="00131F79">
        <w:trPr>
          <w:trHeight w:val="1587"/>
        </w:trPr>
        <w:tc>
          <w:tcPr>
            <w:tcW w:w="1668" w:type="dxa"/>
            <w:vMerge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4.5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专职组织员配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齐配强。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）推进组织员队伍建设，至少配备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名专职组织员。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）加强组织员培养培训，充分发挥他们在基层党建、党员发展、党内监督等方面的专职专责作用。</w:t>
            </w:r>
          </w:p>
        </w:tc>
      </w:tr>
      <w:tr w:rsidR="00510075" w:rsidRPr="00E312EB" w:rsidTr="00131F79">
        <w:trPr>
          <w:trHeight w:val="2545"/>
        </w:trPr>
        <w:tc>
          <w:tcPr>
            <w:tcW w:w="1668" w:type="dxa"/>
            <w:vMerge w:val="restart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5.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推动改革发展到位</w:t>
            </w:r>
          </w:p>
        </w:tc>
        <w:tc>
          <w:tcPr>
            <w:tcW w:w="3685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5.1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谋划推进、保障落实人才培养、学科建设、科研管理等重大改革、重要事项、重点安排坚强有力。</w:t>
            </w:r>
          </w:p>
        </w:tc>
        <w:tc>
          <w:tcPr>
            <w:tcW w:w="8930" w:type="dxa"/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）强化院系党组织政治功能、组织功能和服务功能，充分发挥政治引领、思想凝聚、组织保证等作用，深入谋划部署、扎实推进落实院（系）改革发展稳定各项工作。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组织、宣传、凝聚、服务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师生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团结凝聚、引领带动师生积极投身院（系）重大改革、重要事项、重点安排，取得优异成绩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510075" w:rsidRPr="00E312EB" w:rsidTr="00131F79">
        <w:trPr>
          <w:trHeight w:val="3247"/>
        </w:trPr>
        <w:tc>
          <w:tcPr>
            <w:tcW w:w="1668" w:type="dxa"/>
            <w:vMerge/>
            <w:vAlign w:val="center"/>
          </w:tcPr>
          <w:p w:rsidR="00510075" w:rsidRPr="00E312EB" w:rsidRDefault="00510075" w:rsidP="00131F7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450" w:hangingChars="163" w:hanging="450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5.2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党的建设和群团组织建设、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基层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治理体系建设和</w:t>
            </w:r>
            <w:proofErr w:type="gramStart"/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维稳工作</w:t>
            </w:r>
            <w:proofErr w:type="gramEnd"/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体系建设有机融合。维护学校和谐稳定，文明校园、平安校园建设业绩突出。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）做好院（系）统战工作，加强对党外知识分子的思想引领，抓好民族宗教等工作。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）坚持以党的建设带动群团组织建设，加强院（系）工会、教代会工作和共青团工作，加强对学生社团的管理、引导、服务和联系。</w:t>
            </w:r>
          </w:p>
          <w:p w:rsidR="00510075" w:rsidRPr="00E312EB" w:rsidRDefault="00510075" w:rsidP="00131F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）全方位管理重点事项、重点对象、重要节点、重要阵地，健全完善师生安全稳定教育体系、综合防控体系和应急处置体系。</w:t>
            </w:r>
          </w:p>
        </w:tc>
      </w:tr>
    </w:tbl>
    <w:p w:rsidR="00510075" w:rsidRPr="00E312EB" w:rsidRDefault="00510075" w:rsidP="00510075">
      <w:pPr>
        <w:spacing w:line="380" w:lineRule="exact"/>
        <w:rPr>
          <w:sz w:val="24"/>
        </w:rPr>
      </w:pPr>
    </w:p>
    <w:p w:rsidR="00510075" w:rsidRPr="00455147" w:rsidRDefault="00510075" w:rsidP="00510075">
      <w:pPr>
        <w:spacing w:line="220" w:lineRule="atLeast"/>
        <w:jc w:val="left"/>
        <w:rPr>
          <w:rFonts w:ascii="Times New Roman" w:hAnsi="Times New Roman"/>
        </w:rPr>
      </w:pPr>
    </w:p>
    <w:p w:rsidR="00090D9B" w:rsidRPr="00510075" w:rsidRDefault="00090D9B">
      <w:bookmarkStart w:id="0" w:name="_GoBack"/>
      <w:bookmarkEnd w:id="0"/>
    </w:p>
    <w:sectPr w:rsidR="00090D9B" w:rsidRPr="00510075" w:rsidSect="00455147">
      <w:footerReference w:type="default" r:id="rId5"/>
      <w:pgSz w:w="16838" w:h="11906" w:orient="landscape"/>
      <w:pgMar w:top="1588" w:right="1531" w:bottom="1304" w:left="1588" w:header="851" w:footer="857" w:gutter="0"/>
      <w:cols w:space="425"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A9F" w:rsidRPr="00C066AF" w:rsidRDefault="00510075" w:rsidP="00C066AF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75"/>
    <w:rsid w:val="00014CEA"/>
    <w:rsid w:val="000176F2"/>
    <w:rsid w:val="00022F40"/>
    <w:rsid w:val="00027203"/>
    <w:rsid w:val="000314DB"/>
    <w:rsid w:val="00035FBF"/>
    <w:rsid w:val="00036091"/>
    <w:rsid w:val="000473C3"/>
    <w:rsid w:val="00047EFD"/>
    <w:rsid w:val="00062F65"/>
    <w:rsid w:val="00064828"/>
    <w:rsid w:val="00071F28"/>
    <w:rsid w:val="00074299"/>
    <w:rsid w:val="00074593"/>
    <w:rsid w:val="00077DDD"/>
    <w:rsid w:val="00090D9B"/>
    <w:rsid w:val="000938CF"/>
    <w:rsid w:val="000957AD"/>
    <w:rsid w:val="00096DA2"/>
    <w:rsid w:val="000A2B5E"/>
    <w:rsid w:val="000A3C7E"/>
    <w:rsid w:val="000A7F7C"/>
    <w:rsid w:val="000B7201"/>
    <w:rsid w:val="000C2BE6"/>
    <w:rsid w:val="000C60B7"/>
    <w:rsid w:val="000D4B8B"/>
    <w:rsid w:val="000E7142"/>
    <w:rsid w:val="000E74D5"/>
    <w:rsid w:val="000E74DC"/>
    <w:rsid w:val="000F074A"/>
    <w:rsid w:val="001005B9"/>
    <w:rsid w:val="00112448"/>
    <w:rsid w:val="0011265D"/>
    <w:rsid w:val="00117863"/>
    <w:rsid w:val="001352FE"/>
    <w:rsid w:val="00137546"/>
    <w:rsid w:val="001436AD"/>
    <w:rsid w:val="0014533E"/>
    <w:rsid w:val="00146661"/>
    <w:rsid w:val="00147F3D"/>
    <w:rsid w:val="0016126E"/>
    <w:rsid w:val="00163158"/>
    <w:rsid w:val="00181E1A"/>
    <w:rsid w:val="001825E5"/>
    <w:rsid w:val="00186413"/>
    <w:rsid w:val="001948A4"/>
    <w:rsid w:val="001A309C"/>
    <w:rsid w:val="001A4422"/>
    <w:rsid w:val="001B3725"/>
    <w:rsid w:val="001C0FA8"/>
    <w:rsid w:val="001C5026"/>
    <w:rsid w:val="001D6B27"/>
    <w:rsid w:val="001F2E59"/>
    <w:rsid w:val="001F37B5"/>
    <w:rsid w:val="001F3D5A"/>
    <w:rsid w:val="001F6801"/>
    <w:rsid w:val="00205984"/>
    <w:rsid w:val="00207702"/>
    <w:rsid w:val="00212AA9"/>
    <w:rsid w:val="002302B2"/>
    <w:rsid w:val="00234C5E"/>
    <w:rsid w:val="00254401"/>
    <w:rsid w:val="00255C64"/>
    <w:rsid w:val="00257E91"/>
    <w:rsid w:val="00264F52"/>
    <w:rsid w:val="0026623F"/>
    <w:rsid w:val="00274F88"/>
    <w:rsid w:val="00281496"/>
    <w:rsid w:val="00287841"/>
    <w:rsid w:val="00293333"/>
    <w:rsid w:val="00297AA6"/>
    <w:rsid w:val="002D2DF2"/>
    <w:rsid w:val="002D3CBD"/>
    <w:rsid w:val="002D5E9D"/>
    <w:rsid w:val="002F29A3"/>
    <w:rsid w:val="002F4A46"/>
    <w:rsid w:val="002F4E56"/>
    <w:rsid w:val="00302321"/>
    <w:rsid w:val="003062E2"/>
    <w:rsid w:val="003101EB"/>
    <w:rsid w:val="003248B2"/>
    <w:rsid w:val="0033576F"/>
    <w:rsid w:val="00342371"/>
    <w:rsid w:val="00355E97"/>
    <w:rsid w:val="00360C9B"/>
    <w:rsid w:val="003711AA"/>
    <w:rsid w:val="00386171"/>
    <w:rsid w:val="003917DA"/>
    <w:rsid w:val="00392981"/>
    <w:rsid w:val="00393B79"/>
    <w:rsid w:val="003957D2"/>
    <w:rsid w:val="003960A6"/>
    <w:rsid w:val="003A332B"/>
    <w:rsid w:val="003A4BED"/>
    <w:rsid w:val="003B0D93"/>
    <w:rsid w:val="003B2022"/>
    <w:rsid w:val="003B7E7B"/>
    <w:rsid w:val="003D0A85"/>
    <w:rsid w:val="003D5F34"/>
    <w:rsid w:val="003D63B1"/>
    <w:rsid w:val="003E1A64"/>
    <w:rsid w:val="003E3FB5"/>
    <w:rsid w:val="003E7BB0"/>
    <w:rsid w:val="003F35F6"/>
    <w:rsid w:val="003F6CDE"/>
    <w:rsid w:val="00400DEF"/>
    <w:rsid w:val="0040399A"/>
    <w:rsid w:val="0041614B"/>
    <w:rsid w:val="00424910"/>
    <w:rsid w:val="00430ED9"/>
    <w:rsid w:val="00433C59"/>
    <w:rsid w:val="00434902"/>
    <w:rsid w:val="00437BC9"/>
    <w:rsid w:val="00442197"/>
    <w:rsid w:val="0044417C"/>
    <w:rsid w:val="00451D93"/>
    <w:rsid w:val="004613F2"/>
    <w:rsid w:val="00464014"/>
    <w:rsid w:val="004758A8"/>
    <w:rsid w:val="00483080"/>
    <w:rsid w:val="004A49CA"/>
    <w:rsid w:val="004A594F"/>
    <w:rsid w:val="004C481F"/>
    <w:rsid w:val="004D340A"/>
    <w:rsid w:val="00503D89"/>
    <w:rsid w:val="0050779D"/>
    <w:rsid w:val="00510075"/>
    <w:rsid w:val="0051183E"/>
    <w:rsid w:val="00517E65"/>
    <w:rsid w:val="00520B9F"/>
    <w:rsid w:val="005265B9"/>
    <w:rsid w:val="0053521C"/>
    <w:rsid w:val="00543074"/>
    <w:rsid w:val="005468DF"/>
    <w:rsid w:val="00546B55"/>
    <w:rsid w:val="00550DFA"/>
    <w:rsid w:val="00561D58"/>
    <w:rsid w:val="00561FCE"/>
    <w:rsid w:val="00573F59"/>
    <w:rsid w:val="005922D7"/>
    <w:rsid w:val="00594A75"/>
    <w:rsid w:val="0059576C"/>
    <w:rsid w:val="005A1C24"/>
    <w:rsid w:val="005A39FA"/>
    <w:rsid w:val="005B130A"/>
    <w:rsid w:val="005B40A3"/>
    <w:rsid w:val="005B6B97"/>
    <w:rsid w:val="005C4127"/>
    <w:rsid w:val="005C5182"/>
    <w:rsid w:val="005C6CA1"/>
    <w:rsid w:val="005D2599"/>
    <w:rsid w:val="005D446F"/>
    <w:rsid w:val="005D499E"/>
    <w:rsid w:val="005E11DE"/>
    <w:rsid w:val="005E3735"/>
    <w:rsid w:val="005E3F59"/>
    <w:rsid w:val="005F08DA"/>
    <w:rsid w:val="005F0E74"/>
    <w:rsid w:val="00600A21"/>
    <w:rsid w:val="006051A7"/>
    <w:rsid w:val="0060617F"/>
    <w:rsid w:val="00607BAF"/>
    <w:rsid w:val="0061459B"/>
    <w:rsid w:val="00617824"/>
    <w:rsid w:val="00621606"/>
    <w:rsid w:val="00621EC6"/>
    <w:rsid w:val="00625694"/>
    <w:rsid w:val="00626DF0"/>
    <w:rsid w:val="00630D77"/>
    <w:rsid w:val="00633EA4"/>
    <w:rsid w:val="00652FEA"/>
    <w:rsid w:val="0065778D"/>
    <w:rsid w:val="00660A53"/>
    <w:rsid w:val="0066533F"/>
    <w:rsid w:val="006705A0"/>
    <w:rsid w:val="0067170E"/>
    <w:rsid w:val="00671C54"/>
    <w:rsid w:val="00680B45"/>
    <w:rsid w:val="00686904"/>
    <w:rsid w:val="00686C76"/>
    <w:rsid w:val="0068783A"/>
    <w:rsid w:val="0069015C"/>
    <w:rsid w:val="006A35EF"/>
    <w:rsid w:val="006A6FD0"/>
    <w:rsid w:val="006B3903"/>
    <w:rsid w:val="006B3D4B"/>
    <w:rsid w:val="006B7A01"/>
    <w:rsid w:val="006B7FA7"/>
    <w:rsid w:val="006C3C12"/>
    <w:rsid w:val="006C52CB"/>
    <w:rsid w:val="006C6C1A"/>
    <w:rsid w:val="006D4B54"/>
    <w:rsid w:val="006D4EAF"/>
    <w:rsid w:val="006D75F4"/>
    <w:rsid w:val="006F3F50"/>
    <w:rsid w:val="00701B7E"/>
    <w:rsid w:val="00706BF2"/>
    <w:rsid w:val="0071327A"/>
    <w:rsid w:val="007150C7"/>
    <w:rsid w:val="007315A8"/>
    <w:rsid w:val="007571E4"/>
    <w:rsid w:val="00761392"/>
    <w:rsid w:val="00775E6E"/>
    <w:rsid w:val="0078194B"/>
    <w:rsid w:val="00782FAC"/>
    <w:rsid w:val="007862FC"/>
    <w:rsid w:val="00786D18"/>
    <w:rsid w:val="007870F8"/>
    <w:rsid w:val="00791336"/>
    <w:rsid w:val="007A3706"/>
    <w:rsid w:val="007B4890"/>
    <w:rsid w:val="007C0707"/>
    <w:rsid w:val="007D12FF"/>
    <w:rsid w:val="007D3180"/>
    <w:rsid w:val="007E7357"/>
    <w:rsid w:val="007F0122"/>
    <w:rsid w:val="0080085E"/>
    <w:rsid w:val="00802FC2"/>
    <w:rsid w:val="008030C4"/>
    <w:rsid w:val="00803A34"/>
    <w:rsid w:val="00811D1F"/>
    <w:rsid w:val="0081271B"/>
    <w:rsid w:val="0081763C"/>
    <w:rsid w:val="00826EF9"/>
    <w:rsid w:val="00827875"/>
    <w:rsid w:val="00831DC4"/>
    <w:rsid w:val="0084109D"/>
    <w:rsid w:val="00846A49"/>
    <w:rsid w:val="00853D90"/>
    <w:rsid w:val="00855BA9"/>
    <w:rsid w:val="00862AF3"/>
    <w:rsid w:val="008861BB"/>
    <w:rsid w:val="0088671E"/>
    <w:rsid w:val="008907B4"/>
    <w:rsid w:val="00895F27"/>
    <w:rsid w:val="008A3118"/>
    <w:rsid w:val="008C6F56"/>
    <w:rsid w:val="008D10BF"/>
    <w:rsid w:val="009032E7"/>
    <w:rsid w:val="0090601E"/>
    <w:rsid w:val="00906492"/>
    <w:rsid w:val="00913E81"/>
    <w:rsid w:val="00915FC2"/>
    <w:rsid w:val="0091643A"/>
    <w:rsid w:val="00921377"/>
    <w:rsid w:val="00936323"/>
    <w:rsid w:val="00957D50"/>
    <w:rsid w:val="00961D03"/>
    <w:rsid w:val="00971D9F"/>
    <w:rsid w:val="00972837"/>
    <w:rsid w:val="00977645"/>
    <w:rsid w:val="00997BE1"/>
    <w:rsid w:val="009A004E"/>
    <w:rsid w:val="009E1AB9"/>
    <w:rsid w:val="009E2147"/>
    <w:rsid w:val="009E35F1"/>
    <w:rsid w:val="009E515B"/>
    <w:rsid w:val="009F3E28"/>
    <w:rsid w:val="00A04B41"/>
    <w:rsid w:val="00A05471"/>
    <w:rsid w:val="00A22CF8"/>
    <w:rsid w:val="00A24E62"/>
    <w:rsid w:val="00A302C2"/>
    <w:rsid w:val="00A30F97"/>
    <w:rsid w:val="00A34EB0"/>
    <w:rsid w:val="00A36E6E"/>
    <w:rsid w:val="00A445AA"/>
    <w:rsid w:val="00A46C70"/>
    <w:rsid w:val="00A54D7A"/>
    <w:rsid w:val="00A62955"/>
    <w:rsid w:val="00A63BAD"/>
    <w:rsid w:val="00A77E85"/>
    <w:rsid w:val="00A80351"/>
    <w:rsid w:val="00A822A3"/>
    <w:rsid w:val="00A95CA9"/>
    <w:rsid w:val="00AA25C9"/>
    <w:rsid w:val="00AA25DE"/>
    <w:rsid w:val="00AA59FB"/>
    <w:rsid w:val="00AB0036"/>
    <w:rsid w:val="00AB10EF"/>
    <w:rsid w:val="00AE2640"/>
    <w:rsid w:val="00AE5BD4"/>
    <w:rsid w:val="00AF0A1B"/>
    <w:rsid w:val="00AF4447"/>
    <w:rsid w:val="00B04377"/>
    <w:rsid w:val="00B1614E"/>
    <w:rsid w:val="00B1737A"/>
    <w:rsid w:val="00B334D5"/>
    <w:rsid w:val="00B41EE5"/>
    <w:rsid w:val="00B44F42"/>
    <w:rsid w:val="00B5249F"/>
    <w:rsid w:val="00B55C17"/>
    <w:rsid w:val="00B6022D"/>
    <w:rsid w:val="00B6553B"/>
    <w:rsid w:val="00B74D1C"/>
    <w:rsid w:val="00B80172"/>
    <w:rsid w:val="00B823D5"/>
    <w:rsid w:val="00B94895"/>
    <w:rsid w:val="00B956AE"/>
    <w:rsid w:val="00BA316E"/>
    <w:rsid w:val="00BA5685"/>
    <w:rsid w:val="00BA66E8"/>
    <w:rsid w:val="00BB697E"/>
    <w:rsid w:val="00BB6A94"/>
    <w:rsid w:val="00BC6339"/>
    <w:rsid w:val="00BD2AAD"/>
    <w:rsid w:val="00BD5334"/>
    <w:rsid w:val="00BD5A63"/>
    <w:rsid w:val="00BE083B"/>
    <w:rsid w:val="00BF7354"/>
    <w:rsid w:val="00C00918"/>
    <w:rsid w:val="00C02484"/>
    <w:rsid w:val="00C06816"/>
    <w:rsid w:val="00C12487"/>
    <w:rsid w:val="00C13DAF"/>
    <w:rsid w:val="00C140C4"/>
    <w:rsid w:val="00C177B1"/>
    <w:rsid w:val="00C179B7"/>
    <w:rsid w:val="00C244D7"/>
    <w:rsid w:val="00C25312"/>
    <w:rsid w:val="00C323DA"/>
    <w:rsid w:val="00C4012F"/>
    <w:rsid w:val="00C50FFF"/>
    <w:rsid w:val="00C51C7F"/>
    <w:rsid w:val="00C5799E"/>
    <w:rsid w:val="00C62753"/>
    <w:rsid w:val="00C63653"/>
    <w:rsid w:val="00C661D9"/>
    <w:rsid w:val="00C7120A"/>
    <w:rsid w:val="00C8065B"/>
    <w:rsid w:val="00C86785"/>
    <w:rsid w:val="00CA41BA"/>
    <w:rsid w:val="00CA6FD0"/>
    <w:rsid w:val="00CA774E"/>
    <w:rsid w:val="00CB0963"/>
    <w:rsid w:val="00CC441C"/>
    <w:rsid w:val="00CE30D4"/>
    <w:rsid w:val="00CE4D84"/>
    <w:rsid w:val="00CF0ABF"/>
    <w:rsid w:val="00CF3A01"/>
    <w:rsid w:val="00D26F50"/>
    <w:rsid w:val="00D34DCA"/>
    <w:rsid w:val="00D377EF"/>
    <w:rsid w:val="00D448F8"/>
    <w:rsid w:val="00D56273"/>
    <w:rsid w:val="00D77AA5"/>
    <w:rsid w:val="00D91573"/>
    <w:rsid w:val="00D91718"/>
    <w:rsid w:val="00D95AAD"/>
    <w:rsid w:val="00DA0A03"/>
    <w:rsid w:val="00DA6FEF"/>
    <w:rsid w:val="00DA73E3"/>
    <w:rsid w:val="00DB4434"/>
    <w:rsid w:val="00DD1E7A"/>
    <w:rsid w:val="00DD1F94"/>
    <w:rsid w:val="00DD4B6A"/>
    <w:rsid w:val="00DF23E8"/>
    <w:rsid w:val="00E12ED2"/>
    <w:rsid w:val="00E36F74"/>
    <w:rsid w:val="00E43B50"/>
    <w:rsid w:val="00E50729"/>
    <w:rsid w:val="00E52305"/>
    <w:rsid w:val="00E566C7"/>
    <w:rsid w:val="00E64253"/>
    <w:rsid w:val="00E67AD2"/>
    <w:rsid w:val="00E711E3"/>
    <w:rsid w:val="00E7216E"/>
    <w:rsid w:val="00E75EB2"/>
    <w:rsid w:val="00E770A3"/>
    <w:rsid w:val="00EA30E0"/>
    <w:rsid w:val="00EB4E63"/>
    <w:rsid w:val="00EC62F9"/>
    <w:rsid w:val="00ED0343"/>
    <w:rsid w:val="00ED1FD1"/>
    <w:rsid w:val="00EE3C74"/>
    <w:rsid w:val="00EE65A4"/>
    <w:rsid w:val="00EF2657"/>
    <w:rsid w:val="00F00A36"/>
    <w:rsid w:val="00F01B2C"/>
    <w:rsid w:val="00F05902"/>
    <w:rsid w:val="00F13FF9"/>
    <w:rsid w:val="00F15DB2"/>
    <w:rsid w:val="00F50063"/>
    <w:rsid w:val="00F508A8"/>
    <w:rsid w:val="00F51975"/>
    <w:rsid w:val="00F5495D"/>
    <w:rsid w:val="00F55C00"/>
    <w:rsid w:val="00F56A89"/>
    <w:rsid w:val="00F756C8"/>
    <w:rsid w:val="00F83B63"/>
    <w:rsid w:val="00F86989"/>
    <w:rsid w:val="00F9011A"/>
    <w:rsid w:val="00F95309"/>
    <w:rsid w:val="00F966FF"/>
    <w:rsid w:val="00FB1E69"/>
    <w:rsid w:val="00FB4ED8"/>
    <w:rsid w:val="00FC528F"/>
    <w:rsid w:val="00FD5811"/>
    <w:rsid w:val="00FF2FF2"/>
    <w:rsid w:val="00FF457B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FF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1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075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510075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FF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1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075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510075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444</Words>
  <Characters>2534</Characters>
  <Application>Microsoft Office Word</Application>
  <DocSecurity>0</DocSecurity>
  <Lines>21</Lines>
  <Paragraphs>5</Paragraphs>
  <ScaleCrop>false</ScaleCrop>
  <Company>Microsoft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马莹</dc:creator>
  <cp:lastModifiedBy>马莹</cp:lastModifiedBy>
  <cp:revision>1</cp:revision>
  <dcterms:created xsi:type="dcterms:W3CDTF">2018-09-20T01:18:00Z</dcterms:created>
  <dcterms:modified xsi:type="dcterms:W3CDTF">2018-09-20T01:18:00Z</dcterms:modified>
</cp:coreProperties>
</file>