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DA2" w:rsidRPr="008C5DA2" w:rsidRDefault="008C5DA2" w:rsidP="008C5DA2">
      <w:pPr>
        <w:widowControl/>
        <w:spacing w:after="75" w:line="870" w:lineRule="atLeast"/>
        <w:jc w:val="left"/>
        <w:rPr>
          <w:rFonts w:ascii="yahei" w:hAnsi="yahei" w:cs="宋体"/>
          <w:kern w:val="0"/>
          <w:sz w:val="36"/>
          <w:szCs w:val="36"/>
        </w:rPr>
      </w:pPr>
      <w:r w:rsidRPr="008C5DA2">
        <w:rPr>
          <w:rFonts w:ascii="yahei" w:hAnsi="yahei" w:cs="宋体"/>
          <w:kern w:val="0"/>
          <w:sz w:val="36"/>
          <w:szCs w:val="36"/>
        </w:rPr>
        <w:t>附件</w:t>
      </w:r>
    </w:p>
    <w:p w:rsidR="008C5DA2" w:rsidRPr="008C5DA2" w:rsidRDefault="008C5DA2" w:rsidP="008C5DA2">
      <w:pPr>
        <w:widowControl/>
        <w:spacing w:before="75" w:after="75" w:line="870" w:lineRule="atLeast"/>
        <w:jc w:val="left"/>
        <w:rPr>
          <w:rFonts w:ascii="yahei" w:hAnsi="yahei" w:cs="宋体"/>
          <w:kern w:val="0"/>
          <w:sz w:val="36"/>
          <w:szCs w:val="36"/>
        </w:rPr>
      </w:pPr>
      <w:r w:rsidRPr="008C5DA2">
        <w:rPr>
          <w:rFonts w:ascii="yahei" w:hAnsi="yahei" w:cs="宋体"/>
          <w:kern w:val="0"/>
          <w:sz w:val="36"/>
          <w:szCs w:val="36"/>
        </w:rPr>
        <w:t> </w:t>
      </w:r>
    </w:p>
    <w:p w:rsidR="008C5DA2" w:rsidRPr="008C5DA2" w:rsidRDefault="008C5DA2" w:rsidP="008C5DA2">
      <w:pPr>
        <w:widowControl/>
        <w:spacing w:before="75" w:after="75" w:line="480" w:lineRule="atLeast"/>
        <w:ind w:firstLine="480"/>
        <w:jc w:val="center"/>
        <w:rPr>
          <w:rFonts w:ascii="yahei" w:hAnsi="yahei" w:cs="宋体"/>
          <w:kern w:val="0"/>
          <w:sz w:val="36"/>
          <w:szCs w:val="36"/>
        </w:rPr>
      </w:pPr>
      <w:r w:rsidRPr="008C5DA2">
        <w:rPr>
          <w:rFonts w:ascii="微软雅黑" w:eastAsia="微软雅黑" w:hAnsi="微软雅黑" w:cs="宋体" w:hint="eastAsia"/>
          <w:b/>
          <w:bCs/>
          <w:kern w:val="0"/>
          <w:sz w:val="27"/>
          <w:szCs w:val="27"/>
        </w:rPr>
        <w:t>2016年度省属高校党委书记抓基层党建</w:t>
      </w:r>
    </w:p>
    <w:p w:rsidR="008C5DA2" w:rsidRPr="008C5DA2" w:rsidRDefault="008C5DA2" w:rsidP="008C5DA2">
      <w:pPr>
        <w:widowControl/>
        <w:spacing w:before="75" w:after="75" w:line="480" w:lineRule="atLeast"/>
        <w:ind w:firstLine="480"/>
        <w:jc w:val="center"/>
        <w:rPr>
          <w:rFonts w:ascii="yahei" w:hAnsi="yahei" w:cs="宋体"/>
          <w:kern w:val="0"/>
          <w:sz w:val="36"/>
          <w:szCs w:val="36"/>
        </w:rPr>
      </w:pPr>
      <w:r w:rsidRPr="008C5DA2">
        <w:rPr>
          <w:rFonts w:ascii="微软雅黑" w:eastAsia="微软雅黑" w:hAnsi="微软雅黑" w:cs="宋体" w:hint="eastAsia"/>
          <w:b/>
          <w:bCs/>
          <w:kern w:val="0"/>
          <w:sz w:val="27"/>
          <w:szCs w:val="27"/>
        </w:rPr>
        <w:t>工作述职评议考核实施方案</w:t>
      </w:r>
    </w:p>
    <w:p w:rsidR="008C5DA2" w:rsidRPr="008C5DA2" w:rsidRDefault="008C5DA2" w:rsidP="008C5DA2">
      <w:pPr>
        <w:widowControl/>
        <w:spacing w:before="75" w:after="75" w:line="870" w:lineRule="atLeast"/>
        <w:jc w:val="left"/>
        <w:rPr>
          <w:rFonts w:ascii="yahei" w:hAnsi="yahei" w:cs="宋体"/>
          <w:kern w:val="0"/>
          <w:sz w:val="36"/>
          <w:szCs w:val="36"/>
        </w:rPr>
      </w:pP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为贯彻党的十八届六中全会精神，落实全面从严治党要求，进一步推动全面从严治党向基层延伸，促进基层组织建设全面进步、全面过硬，按照《中共辽宁省委组织部关于印发&lt;2016年度全省党组织书记抓基层党建工作述职评议考核实施方案&gt;的通知》(</w:t>
      </w:r>
      <w:proofErr w:type="gramStart"/>
      <w:r w:rsidRPr="008C5DA2">
        <w:rPr>
          <w:rFonts w:ascii="微软雅黑" w:eastAsia="微软雅黑" w:hAnsi="微软雅黑" w:cs="宋体" w:hint="eastAsia"/>
          <w:kern w:val="0"/>
          <w:sz w:val="27"/>
          <w:szCs w:val="27"/>
        </w:rPr>
        <w:t>辽组通</w:t>
      </w:r>
      <w:proofErr w:type="gramEnd"/>
      <w:r w:rsidRPr="008C5DA2">
        <w:rPr>
          <w:rFonts w:ascii="微软雅黑" w:eastAsia="微软雅黑" w:hAnsi="微软雅黑" w:cs="宋体" w:hint="eastAsia"/>
          <w:kern w:val="0"/>
          <w:sz w:val="27"/>
          <w:szCs w:val="27"/>
        </w:rPr>
        <w:t>字〔2016〕80号)要求，现提出2016年度省属高校党委书记抓基层党建工作述职评议考核实施方案如下。</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b/>
          <w:bCs/>
          <w:kern w:val="0"/>
          <w:sz w:val="27"/>
          <w:szCs w:val="27"/>
        </w:rPr>
        <w:t>一、范围方式</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按照省委要求，省属高校党委书记向省委高校工委述职，省委组织部将派人参加述职评议会议。经研究，请辽宁大学、沈阳建筑大学、辽宁中医药大学、鲁迅美术学院、沈阳化工大学、沈阳工程学院、东北财经大学、大连工业大学、大连外国语大学、辽宁工业大学、锦州医科大学、辽宁工程技术大学、辽宁警察学院、辽宁建筑职业学院、辽宁职业学院、辽宁石化职业技术学院、辽宁铁道职业技术学院、辽宁地质工程职业学院等18所高校党委书记现场述职，省属其他高校党委书记进行书面述职。</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lastRenderedPageBreak/>
        <w:t>省属高校组织开展院系级单位党组织书记向学校党委述职，院系级单位数量较多的，可选择部分党组织书记现场述职，其他进行书面述职。述职评议考核实施方案、述职评议考核会议召开时间及述职评议考核结果报省委高校工委备案，省委组织部、省委高校工委视情派人参加述职评议会议。</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b/>
          <w:bCs/>
          <w:kern w:val="0"/>
          <w:sz w:val="27"/>
          <w:szCs w:val="27"/>
        </w:rPr>
        <w:t>二、重点内容</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2016年度述职评议考核，重点围绕贯彻中央和省委关于基层党建工作部署要求、落实全面从严治党责任进行。内容主要包括：</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1.</w:t>
      </w:r>
      <w:proofErr w:type="gramStart"/>
      <w:r w:rsidRPr="008C5DA2">
        <w:rPr>
          <w:rFonts w:ascii="微软雅黑" w:eastAsia="微软雅黑" w:hAnsi="微软雅黑" w:cs="宋体" w:hint="eastAsia"/>
          <w:kern w:val="0"/>
          <w:sz w:val="27"/>
          <w:szCs w:val="27"/>
        </w:rPr>
        <w:t>履行抓</w:t>
      </w:r>
      <w:proofErr w:type="gramEnd"/>
      <w:r w:rsidRPr="008C5DA2">
        <w:rPr>
          <w:rFonts w:ascii="微软雅黑" w:eastAsia="微软雅黑" w:hAnsi="微软雅黑" w:cs="宋体" w:hint="eastAsia"/>
          <w:kern w:val="0"/>
          <w:sz w:val="27"/>
          <w:szCs w:val="27"/>
        </w:rPr>
        <w:t>党建工作责任情况。党委</w:t>
      </w:r>
      <w:proofErr w:type="gramStart"/>
      <w:r w:rsidRPr="008C5DA2">
        <w:rPr>
          <w:rFonts w:ascii="微软雅黑" w:eastAsia="微软雅黑" w:hAnsi="微软雅黑" w:cs="宋体" w:hint="eastAsia"/>
          <w:kern w:val="0"/>
          <w:sz w:val="27"/>
          <w:szCs w:val="27"/>
        </w:rPr>
        <w:t>履行抓</w:t>
      </w:r>
      <w:proofErr w:type="gramEnd"/>
      <w:r w:rsidRPr="008C5DA2">
        <w:rPr>
          <w:rFonts w:ascii="微软雅黑" w:eastAsia="微软雅黑" w:hAnsi="微软雅黑" w:cs="宋体" w:hint="eastAsia"/>
          <w:kern w:val="0"/>
          <w:sz w:val="27"/>
          <w:szCs w:val="27"/>
        </w:rPr>
        <w:t>党建主体责任、党委书记</w:t>
      </w:r>
      <w:proofErr w:type="gramStart"/>
      <w:r w:rsidRPr="008C5DA2">
        <w:rPr>
          <w:rFonts w:ascii="微软雅黑" w:eastAsia="微软雅黑" w:hAnsi="微软雅黑" w:cs="宋体" w:hint="eastAsia"/>
          <w:kern w:val="0"/>
          <w:sz w:val="27"/>
          <w:szCs w:val="27"/>
        </w:rPr>
        <w:t>履行抓</w:t>
      </w:r>
      <w:proofErr w:type="gramEnd"/>
      <w:r w:rsidRPr="008C5DA2">
        <w:rPr>
          <w:rFonts w:ascii="微软雅黑" w:eastAsia="微软雅黑" w:hAnsi="微软雅黑" w:cs="宋体" w:hint="eastAsia"/>
          <w:kern w:val="0"/>
          <w:sz w:val="27"/>
          <w:szCs w:val="27"/>
        </w:rPr>
        <w:t>党建第一责任人职责、班子其他成员</w:t>
      </w:r>
      <w:proofErr w:type="gramStart"/>
      <w:r w:rsidRPr="008C5DA2">
        <w:rPr>
          <w:rFonts w:ascii="微软雅黑" w:eastAsia="微软雅黑" w:hAnsi="微软雅黑" w:cs="宋体" w:hint="eastAsia"/>
          <w:kern w:val="0"/>
          <w:sz w:val="27"/>
          <w:szCs w:val="27"/>
        </w:rPr>
        <w:t>履行抓分管</w:t>
      </w:r>
      <w:proofErr w:type="gramEnd"/>
      <w:r w:rsidRPr="008C5DA2">
        <w:rPr>
          <w:rFonts w:ascii="微软雅黑" w:eastAsia="微软雅黑" w:hAnsi="微软雅黑" w:cs="宋体" w:hint="eastAsia"/>
          <w:kern w:val="0"/>
          <w:sz w:val="27"/>
          <w:szCs w:val="27"/>
        </w:rPr>
        <w:t>领域党建责任情况，重点突出党委书记履职尽责情况。</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2.党建工作进展情况。落实重点工作任务，开展“两学一做”学习教育，推进基层党建9项重点任务落实，抓好巡视发现问题整改、实施“校园先锋工程”情况；加强党建基础性工作，落实“三会一课”等基本制度，加强党建工作队伍建设，强化党支部主体作用，整顿软弱涣散基层党组织，强化基层基础保障等情况；推进创新性工作，研究新情况、解决新问题，探索加强党建工作等情况。</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3.抓基层党建工作取得的成效，包括发挥基层党组织战斗堡垒作用和党员先锋模范作用等情况。</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4.抓党建工作中存在的突出问题及原因分析。</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5.加强和改进党建工作的思路措施等。</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lastRenderedPageBreak/>
        <w:t>述职发言材料，还应包括贯彻落实《关于坚持和完善普通高等学校党委领导下的校长负责制的实施意见》《党政领导干部选拔任用工作条例》《教育系统贯彻落实〈党委（党组）意识形态工作责任制实施办法〉的实施细则》《辽宁省党组织履行全面从严治党主体责任实施细则(试行)》《关于进一步加强和改进新形势下全省高校宣传思想工作的实施意见》《关于贯彻&lt;中国共产党统一战线工作条例(试行)&gt;的实施意见》《关于进一步加强高校统战工作的意见》和《关于进一步加强高等学校党风廉政建设工作的若干意见》情况等。</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各高校组织开展述职评议考核，要在把握以上重点内容的基础上，突出高校党建工作特点，特别是要注意突出本校的特色工作、特色做法，防止千篇一律、千人一面。同时，可结合实际将党的建设其他工作纳入述职评议考核内容。</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b/>
          <w:bCs/>
          <w:kern w:val="0"/>
          <w:sz w:val="27"/>
          <w:szCs w:val="27"/>
        </w:rPr>
        <w:t>三、方法步骤</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省属高校党组织书记抓党建述职评议考核工作从2016年11月中旬开始，自上而下、分级开展，分别由上一级党组织负责组织，2017年2月中旬前结束。重点抓好以下6项工作。</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1.深入开展调研。各高校党委书记要深入开展专题调研，广泛听取基层意见建议，认真梳理分析本单位本部门基层党建工作取得的成效、存在的薄弱环节和重点难点问题，真正掌握第一手资料，做好述职准备。省委高校工委将深入有关高校，通过随机调研、实地察看等方式，了解学校党委书记抓党建工作的情况，为述职评议会现场点评和党建工作考核打下基础。</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lastRenderedPageBreak/>
        <w:t>2.认真撰写述职报告。各高校党委书记要认真学习领会习近平总书记关于落实全面从严治党责任、加强党的基层组织建设的重要论述，以及全国和全省基层党建工作推进会精神，在深入调研基础上，认真总结今年以来抓基层党建工作情况，按照规定内容和要求，主持撰写书面述职报告（现场述职的党委书记还应撰写述职发言材料）。书面述职报告5000字左右，现场述职发言材料1500字以内，写成绩的篇幅一般不超过1/3，注重用数据、事例说话，防止虚、空、飘。</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3.从严审核把关。开展述职评议之前，省委高校工委将审阅各高校党委书记的书面述职报告、述职发言材料，重点从党委书记履职特色和亮点是否鲜明、突出问题有没有讲清讲透、剖析原因是否具体深刻、下步工作思路和措施是否务实管用等方面严格把关。述职报告不能只讲成绩、不讲差距，不能只讲表面化一般问题、不讲事关责任的深层次问题，不能只讲职能部门责任问题、不讲党委主体责任问题，不能只讲下级和基层问题、不讲本级党委特别是书记本人的问题。对不符合要求的，将督促其修改完善或重新撰写。</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4.组织开好述职评议会。省委高校工委以工委扩大会议的形式，听取高校党委书记述职。省属高校一般以党委常委会或党委会（或扩大会议）的形式，听取下一级党组织书记述职。根据实际情况，邀请部分“两代表</w:t>
      </w:r>
      <w:proofErr w:type="gramStart"/>
      <w:r w:rsidRPr="008C5DA2">
        <w:rPr>
          <w:rFonts w:ascii="微软雅黑" w:eastAsia="微软雅黑" w:hAnsi="微软雅黑" w:cs="宋体" w:hint="eastAsia"/>
          <w:kern w:val="0"/>
          <w:sz w:val="27"/>
          <w:szCs w:val="27"/>
        </w:rPr>
        <w:t>一</w:t>
      </w:r>
      <w:proofErr w:type="gramEnd"/>
      <w:r w:rsidRPr="008C5DA2">
        <w:rPr>
          <w:rFonts w:ascii="微软雅黑" w:eastAsia="微软雅黑" w:hAnsi="微软雅黑" w:cs="宋体" w:hint="eastAsia"/>
          <w:kern w:val="0"/>
          <w:sz w:val="27"/>
          <w:szCs w:val="27"/>
        </w:rPr>
        <w:t>委员”和基层党员干部群众代表参加会议。现场述职的党委书记要紧</w:t>
      </w:r>
      <w:proofErr w:type="gramStart"/>
      <w:r w:rsidRPr="008C5DA2">
        <w:rPr>
          <w:rFonts w:ascii="微软雅黑" w:eastAsia="微软雅黑" w:hAnsi="微软雅黑" w:cs="宋体" w:hint="eastAsia"/>
          <w:kern w:val="0"/>
          <w:sz w:val="27"/>
          <w:szCs w:val="27"/>
        </w:rPr>
        <w:t>扣重点</w:t>
      </w:r>
      <w:proofErr w:type="gramEnd"/>
      <w:r w:rsidRPr="008C5DA2">
        <w:rPr>
          <w:rFonts w:ascii="微软雅黑" w:eastAsia="微软雅黑" w:hAnsi="微软雅黑" w:cs="宋体" w:hint="eastAsia"/>
          <w:kern w:val="0"/>
          <w:sz w:val="27"/>
          <w:szCs w:val="27"/>
        </w:rPr>
        <w:t>内容，真正把自己摆进去，讲清履职尽责抓党建工作情况，实事求是总结成绩和经验，分析存在的突出问题，提出加强和改进工作的思路措施。省委高校工委领导将根据平时了解掌握和会前调研了解的</w:t>
      </w:r>
      <w:r w:rsidRPr="008C5DA2">
        <w:rPr>
          <w:rFonts w:ascii="微软雅黑" w:eastAsia="微软雅黑" w:hAnsi="微软雅黑" w:cs="宋体" w:hint="eastAsia"/>
          <w:kern w:val="0"/>
          <w:sz w:val="27"/>
          <w:szCs w:val="27"/>
        </w:rPr>
        <w:lastRenderedPageBreak/>
        <w:t>情况，逐一进行点评。述职评议会上，将组织参会人员进行现场测评。述职评议会后，将述职报告摘要公布，接受群众监督。</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5.严格考核并强化结果运用。根据述职评议情况，结合平时了解情况，省委高校工委将对省属高校党委书记抓党建工作形成综合评价意见，并按照“好、较好、一般、差”四个等次</w:t>
      </w:r>
      <w:proofErr w:type="gramStart"/>
      <w:r w:rsidRPr="008C5DA2">
        <w:rPr>
          <w:rFonts w:ascii="微软雅黑" w:eastAsia="微软雅黑" w:hAnsi="微软雅黑" w:cs="宋体" w:hint="eastAsia"/>
          <w:kern w:val="0"/>
          <w:sz w:val="27"/>
          <w:szCs w:val="27"/>
        </w:rPr>
        <w:t>作出</w:t>
      </w:r>
      <w:proofErr w:type="gramEnd"/>
      <w:r w:rsidRPr="008C5DA2">
        <w:rPr>
          <w:rFonts w:ascii="微软雅黑" w:eastAsia="微软雅黑" w:hAnsi="微软雅黑" w:cs="宋体" w:hint="eastAsia"/>
          <w:kern w:val="0"/>
          <w:sz w:val="27"/>
          <w:szCs w:val="27"/>
        </w:rPr>
        <w:t>总体评价，经高校工委</w:t>
      </w:r>
      <w:proofErr w:type="gramStart"/>
      <w:r w:rsidRPr="008C5DA2">
        <w:rPr>
          <w:rFonts w:ascii="微软雅黑" w:eastAsia="微软雅黑" w:hAnsi="微软雅黑" w:cs="宋体" w:hint="eastAsia"/>
          <w:kern w:val="0"/>
          <w:sz w:val="27"/>
          <w:szCs w:val="27"/>
        </w:rPr>
        <w:t>委务</w:t>
      </w:r>
      <w:proofErr w:type="gramEnd"/>
      <w:r w:rsidRPr="008C5DA2">
        <w:rPr>
          <w:rFonts w:ascii="微软雅黑" w:eastAsia="微软雅黑" w:hAnsi="微软雅黑" w:cs="宋体" w:hint="eastAsia"/>
          <w:kern w:val="0"/>
          <w:sz w:val="27"/>
          <w:szCs w:val="27"/>
        </w:rPr>
        <w:t>会研究后，向党委书记本人反馈，在一定范围内通报，并写入个人年度考核评价。</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省委组织部要求，在高校领导班子和领导干部工作实绩考核之中，要加大基层党建工作权重，并切实考准考实。要将党组织书记抓基层党建考核结果作为评价高校领导班子和党组织书记政治上强不强、实绩好不好、作风正不正、工作称职不称职的重要内容，作为评先评优、选拔任用干部的重要依据。对基层党建综合评价“好”的，年度考核才能确定为优秀等次；对综合评价为“一般”“差”的，要进行约谈、限期整改，情况严重的要依据《中国共产党问责条例》进行问责。</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6.认真抓好整改落实。述职评议考核工作结束后，各高校要制定整改落实方案，梳理分析自己查摆、上级点评、群众评议和综合评价意见指出的问题，列出问题清单、责任清单、整改清单，逐项抓好整改落实。要对照清单，定期督促检查，通报整改落实情况，确保整改事项落到实处。整改落实情况及时报省委高校工委。</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b/>
          <w:bCs/>
          <w:kern w:val="0"/>
          <w:sz w:val="27"/>
          <w:szCs w:val="27"/>
        </w:rPr>
        <w:t>四、组织领导</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lastRenderedPageBreak/>
        <w:t>省属高校各级党组织要把开展抓基层党建工作述职评议考核，作为</w:t>
      </w:r>
      <w:proofErr w:type="gramStart"/>
      <w:r w:rsidRPr="008C5DA2">
        <w:rPr>
          <w:rFonts w:ascii="微软雅黑" w:eastAsia="微软雅黑" w:hAnsi="微软雅黑" w:cs="宋体" w:hint="eastAsia"/>
          <w:kern w:val="0"/>
          <w:sz w:val="27"/>
          <w:szCs w:val="27"/>
        </w:rPr>
        <w:t>履行抓</w:t>
      </w:r>
      <w:proofErr w:type="gramEnd"/>
      <w:r w:rsidRPr="008C5DA2">
        <w:rPr>
          <w:rFonts w:ascii="微软雅黑" w:eastAsia="微软雅黑" w:hAnsi="微软雅黑" w:cs="宋体" w:hint="eastAsia"/>
          <w:kern w:val="0"/>
          <w:sz w:val="27"/>
          <w:szCs w:val="27"/>
        </w:rPr>
        <w:t>党建主体责任的直接检验，摆上重要位置，周密安排部署，扎实有效推进。</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各高校党委要按照省委统一部署，根据本实施方案要求，认真研究制定本学校的实施方案，明确述职内容、细化工作要求，从严从实组织实施院系级党组织书记述职评议考核工作。党委书记要把这项工作牢牢抓在手上，认真履职尽责，把全面从严治党要求落实到每个党支部、每名党支部书记。高校党委组织部门要负起组织协调责任，加强具体指导，严格审核把关，及时反馈评价意见。要把述职评议考核的过程作为强化责任、完善措施、推动工作的过程，加强领导，抓好落实，防止走过场，搞形式主义。</w:t>
      </w:r>
    </w:p>
    <w:p w:rsidR="008C5DA2" w:rsidRPr="008C5DA2" w:rsidRDefault="008C5DA2" w:rsidP="008C5DA2">
      <w:pPr>
        <w:widowControl/>
        <w:spacing w:before="75" w:after="75" w:line="480" w:lineRule="atLeast"/>
        <w:ind w:firstLine="480"/>
        <w:rPr>
          <w:rFonts w:ascii="yahei" w:hAnsi="yahei" w:cs="宋体"/>
          <w:kern w:val="0"/>
          <w:sz w:val="36"/>
          <w:szCs w:val="36"/>
        </w:rPr>
      </w:pPr>
      <w:r w:rsidRPr="008C5DA2">
        <w:rPr>
          <w:rFonts w:ascii="微软雅黑" w:eastAsia="微软雅黑" w:hAnsi="微软雅黑" w:cs="宋体" w:hint="eastAsia"/>
          <w:kern w:val="0"/>
          <w:sz w:val="27"/>
          <w:szCs w:val="27"/>
        </w:rPr>
        <w:t>要加强宣传引导，及时总结好做法、好经验，注重把成熟的经验做法及时转化成工作制度，指导面上工作，推动书记议党建、管党建、抓党建制度化、常态化、长效化。</w:t>
      </w:r>
    </w:p>
    <w:p w:rsidR="008C5DA2" w:rsidRPr="008C5DA2" w:rsidRDefault="008C5DA2" w:rsidP="008C5DA2">
      <w:pPr>
        <w:widowControl/>
        <w:spacing w:before="75" w:line="870" w:lineRule="atLeast"/>
        <w:jc w:val="left"/>
        <w:rPr>
          <w:rFonts w:ascii="yahei" w:hAnsi="yahei" w:cs="宋体"/>
          <w:kern w:val="0"/>
          <w:sz w:val="36"/>
          <w:szCs w:val="36"/>
        </w:rPr>
      </w:pPr>
      <w:r w:rsidRPr="008C5DA2">
        <w:rPr>
          <w:rFonts w:ascii="yahei" w:hAnsi="yahei" w:cs="宋体"/>
          <w:kern w:val="0"/>
          <w:sz w:val="36"/>
          <w:szCs w:val="36"/>
        </w:rPr>
        <w:t> </w:t>
      </w:r>
    </w:p>
    <w:p w:rsidR="00AA7D20" w:rsidRPr="008C5DA2" w:rsidRDefault="00AA7D20" w:rsidP="008C5DA2">
      <w:bookmarkStart w:id="0" w:name="_GoBack"/>
      <w:bookmarkEnd w:id="0"/>
    </w:p>
    <w:sectPr w:rsidR="00AA7D20" w:rsidRPr="008C5D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56"/>
    <w:rsid w:val="00020456"/>
    <w:rsid w:val="001E3A5A"/>
    <w:rsid w:val="004E12F2"/>
    <w:rsid w:val="00617EAE"/>
    <w:rsid w:val="008C5DA2"/>
    <w:rsid w:val="00A67289"/>
    <w:rsid w:val="00AA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A791C-3B27-4470-A04E-3BD14E91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4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3A5A"/>
    <w:pPr>
      <w:widowControl/>
      <w:spacing w:before="75" w:after="75"/>
      <w:jc w:val="left"/>
    </w:pPr>
    <w:rPr>
      <w:rFonts w:ascii="宋体" w:hAnsi="宋体" w:cs="宋体"/>
      <w:kern w:val="0"/>
      <w:sz w:val="24"/>
    </w:rPr>
  </w:style>
  <w:style w:type="character" w:styleId="a4">
    <w:name w:val="Strong"/>
    <w:basedOn w:val="a0"/>
    <w:uiPriority w:val="22"/>
    <w:qFormat/>
    <w:rsid w:val="001E3A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27377">
      <w:bodyDiv w:val="1"/>
      <w:marLeft w:val="120"/>
      <w:marRight w:val="120"/>
      <w:marTop w:val="120"/>
      <w:marBottom w:val="120"/>
      <w:divBdr>
        <w:top w:val="none" w:sz="0" w:space="0" w:color="auto"/>
        <w:left w:val="none" w:sz="0" w:space="0" w:color="auto"/>
        <w:bottom w:val="none" w:sz="0" w:space="0" w:color="auto"/>
        <w:right w:val="none" w:sz="0" w:space="0" w:color="auto"/>
      </w:divBdr>
    </w:div>
    <w:div w:id="961763148">
      <w:bodyDiv w:val="1"/>
      <w:marLeft w:val="120"/>
      <w:marRight w:val="120"/>
      <w:marTop w:val="120"/>
      <w:marBottom w:val="120"/>
      <w:divBdr>
        <w:top w:val="none" w:sz="0" w:space="0" w:color="auto"/>
        <w:left w:val="none" w:sz="0" w:space="0" w:color="auto"/>
        <w:bottom w:val="none" w:sz="0" w:space="0" w:color="auto"/>
        <w:right w:val="none" w:sz="0" w:space="0" w:color="auto"/>
      </w:divBdr>
    </w:div>
    <w:div w:id="1186091279">
      <w:bodyDiv w:val="1"/>
      <w:marLeft w:val="120"/>
      <w:marRight w:val="120"/>
      <w:marTop w:val="120"/>
      <w:marBottom w:val="120"/>
      <w:divBdr>
        <w:top w:val="none" w:sz="0" w:space="0" w:color="auto"/>
        <w:left w:val="none" w:sz="0" w:space="0" w:color="auto"/>
        <w:bottom w:val="none" w:sz="0" w:space="0" w:color="auto"/>
        <w:right w:val="none" w:sz="0" w:space="0" w:color="auto"/>
      </w:divBdr>
    </w:div>
    <w:div w:id="1511600722">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张璐</dc:creator>
  <cp:keywords/>
  <dc:description/>
  <cp:lastModifiedBy>张璐</cp:lastModifiedBy>
  <cp:revision>6</cp:revision>
  <dcterms:created xsi:type="dcterms:W3CDTF">2017-11-27T08:17:00Z</dcterms:created>
  <dcterms:modified xsi:type="dcterms:W3CDTF">2017-11-27T09:44:00Z</dcterms:modified>
</cp:coreProperties>
</file>